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B3E" w:rsidRDefault="003E2661" w:rsidP="003E2661">
      <w:pPr>
        <w:jc w:val="center"/>
        <w:rPr>
          <w:rFonts w:ascii="Calibri" w:hAnsi="Calibri" w:cs="Calibri"/>
          <w:b/>
          <w:bCs/>
          <w:sz w:val="36"/>
          <w:szCs w:val="36"/>
        </w:rPr>
      </w:pPr>
      <w:r w:rsidRPr="003E2661">
        <w:rPr>
          <w:rFonts w:ascii="Calibri" w:hAnsi="Calibri" w:cs="Calibri"/>
          <w:b/>
          <w:bCs/>
          <w:sz w:val="36"/>
          <w:szCs w:val="36"/>
          <w:lang w:val="en-GB"/>
        </w:rPr>
        <w:t>TENDERER'S AFFIDAVIT</w:t>
      </w:r>
    </w:p>
    <w:p w:rsidR="00CF4CF7" w:rsidRPr="00CF4CF7" w:rsidRDefault="003E2661" w:rsidP="003E2661">
      <w:pPr>
        <w:jc w:val="center"/>
        <w:rPr>
          <w:rFonts w:ascii="Calibri" w:hAnsi="Calibri" w:cs="Calibri"/>
          <w:bCs/>
          <w:szCs w:val="36"/>
        </w:rPr>
      </w:pPr>
      <w:r w:rsidRPr="003E2661">
        <w:rPr>
          <w:rFonts w:ascii="Calibri" w:hAnsi="Calibri" w:cs="Calibri"/>
          <w:lang w:val="en-GB"/>
        </w:rPr>
        <w:t>Compliance with the qualification criteria</w:t>
      </w:r>
    </w:p>
    <w:p w:rsidR="005C0B3E" w:rsidRPr="00AE2F19" w:rsidRDefault="003E2661" w:rsidP="003E2661">
      <w:pPr>
        <w:spacing w:after="120"/>
        <w:rPr>
          <w:rFonts w:ascii="Calibri" w:hAnsi="Calibri" w:cs="Trebuchet MS"/>
          <w:sz w:val="22"/>
          <w:szCs w:val="22"/>
        </w:rPr>
      </w:pPr>
      <w:r w:rsidRPr="003E2661">
        <w:rPr>
          <w:rFonts w:ascii="Calibri" w:hAnsi="Calibri" w:cs="Calibri"/>
          <w:sz w:val="22"/>
          <w:szCs w:val="22"/>
          <w:lang w:val="en-GB"/>
        </w:rPr>
        <w:t>Tenderer:</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0"/>
        <w:gridCol w:w="5580"/>
      </w:tblGrid>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Trade name or name of the tenderer:</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Registered office:</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Company Registration Number:</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r w:rsidR="005C0B3E" w:rsidRPr="00AE2F19" w:rsidTr="003E2661">
        <w:tblPrEx>
          <w:tblCellMar>
            <w:top w:w="0" w:type="dxa"/>
            <w:bottom w:w="0" w:type="dxa"/>
          </w:tblCellMar>
        </w:tblPrEx>
        <w:trPr>
          <w:trHeight w:val="454"/>
        </w:trPr>
        <w:tc>
          <w:tcPr>
            <w:tcW w:w="3850" w:type="dxa"/>
            <w:tcBorders>
              <w:top w:val="single" w:sz="4" w:space="0" w:color="auto"/>
              <w:left w:val="single" w:sz="4" w:space="0" w:color="auto"/>
              <w:bottom w:val="single" w:sz="4" w:space="0" w:color="auto"/>
              <w:right w:val="single" w:sz="4" w:space="0" w:color="auto"/>
            </w:tcBorders>
            <w:shd w:val="clear" w:color="auto" w:fill="BFBFBF"/>
            <w:vAlign w:val="center"/>
          </w:tcPr>
          <w:p w:rsidR="005C0B3E" w:rsidRPr="00AE2F19" w:rsidRDefault="003E2661" w:rsidP="003E2661">
            <w:pPr>
              <w:rPr>
                <w:rFonts w:ascii="Calibri" w:hAnsi="Calibri" w:cs="Trebuchet MS"/>
                <w:sz w:val="22"/>
                <w:szCs w:val="22"/>
              </w:rPr>
            </w:pPr>
            <w:r w:rsidRPr="003E2661">
              <w:rPr>
                <w:rFonts w:ascii="Calibri" w:hAnsi="Calibri" w:cs="Calibri"/>
                <w:sz w:val="22"/>
                <w:szCs w:val="22"/>
                <w:lang w:val="en-GB"/>
              </w:rPr>
              <w:t>VAT No.:</w:t>
            </w:r>
          </w:p>
        </w:tc>
        <w:tc>
          <w:tcPr>
            <w:tcW w:w="5580" w:type="dxa"/>
            <w:tcBorders>
              <w:top w:val="single" w:sz="4" w:space="0" w:color="auto"/>
              <w:left w:val="single" w:sz="4" w:space="0" w:color="auto"/>
              <w:bottom w:val="single" w:sz="4" w:space="0" w:color="auto"/>
              <w:right w:val="single" w:sz="4" w:space="0" w:color="auto"/>
            </w:tcBorders>
            <w:vAlign w:val="center"/>
          </w:tcPr>
          <w:p w:rsidR="005C0B3E" w:rsidRPr="00AE2F19" w:rsidRDefault="005C0B3E" w:rsidP="007C0CEF">
            <w:pPr>
              <w:pStyle w:val="Normlnweb"/>
              <w:rPr>
                <w:rFonts w:ascii="Calibri" w:hAnsi="Calibri" w:cs="Trebuchet MS"/>
                <w:b/>
                <w:sz w:val="22"/>
                <w:szCs w:val="22"/>
              </w:rPr>
            </w:pPr>
          </w:p>
        </w:tc>
      </w:tr>
    </w:tbl>
    <w:p w:rsidR="005C0B3E" w:rsidRPr="00AE2F19" w:rsidRDefault="005C0B3E" w:rsidP="005C0B3E">
      <w:pPr>
        <w:keepNext/>
        <w:jc w:val="both"/>
        <w:rPr>
          <w:rFonts w:ascii="Calibri" w:hAnsi="Calibri" w:cs="Calibri"/>
          <w:sz w:val="22"/>
          <w:szCs w:val="22"/>
        </w:rPr>
      </w:pPr>
    </w:p>
    <w:p w:rsidR="005C0B3E" w:rsidRPr="00AE2F19" w:rsidRDefault="003E2661" w:rsidP="003E2661">
      <w:pPr>
        <w:keepNext/>
        <w:jc w:val="both"/>
        <w:rPr>
          <w:rFonts w:ascii="Calibri" w:hAnsi="Calibri" w:cs="Calibri"/>
          <w:sz w:val="22"/>
          <w:szCs w:val="22"/>
        </w:rPr>
      </w:pPr>
      <w:r w:rsidRPr="003E2661">
        <w:rPr>
          <w:rFonts w:ascii="Calibri" w:hAnsi="Calibri" w:cs="Calibri"/>
          <w:sz w:val="22"/>
          <w:szCs w:val="22"/>
          <w:lang w:val="en-GB"/>
        </w:rPr>
        <w:t>hereby declares on their honour that they meet the basic qualification requirements set out under Act No. 137/2006 Coll., on public procurement, namely under Article 53 of the Act, as follows:</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 xml:space="preserve">the tenderer has not been convicted for an offence committed in favour of an organised crime group, or for participation in an organised crime group, for money laundering, for complicity, for accepting or offering bribes, including indirect bribes, for fraud, credit fraud, including cases involving the preparation of such crimes, or attempts at and complicity in such a crimes, and cases where the conviction for such crimes has been expunged; </w:t>
      </w:r>
      <w:r w:rsidRPr="0093579E">
        <w:rPr>
          <w:rFonts w:ascii="Calibri" w:hAnsi="Calibri" w:cs="Calibri"/>
          <w:b/>
          <w:bCs/>
          <w:sz w:val="22"/>
          <w:szCs w:val="22"/>
          <w:lang w:val="en-GB"/>
        </w:rPr>
        <w:t>where the tenderer is a legal entity, the above requirement must be met by the legal entity as well as by its statutory body and by each member of the statutory body</w:t>
      </w:r>
      <w:r w:rsidRPr="003E2661">
        <w:rPr>
          <w:rFonts w:ascii="Calibri" w:hAnsi="Calibri" w:cs="Calibri"/>
          <w:sz w:val="22"/>
          <w:szCs w:val="22"/>
          <w:lang w:val="en-GB"/>
        </w:rPr>
        <w:t xml:space="preserve">, and where a legal entity is the statutory body of the supplier or a member of the statutory body of the supplier, then this requirement must be met by </w:t>
      </w:r>
      <w:r w:rsidRPr="0093579E">
        <w:rPr>
          <w:rFonts w:ascii="Calibri" w:hAnsi="Calibri" w:cs="Calibri"/>
          <w:b/>
          <w:bCs/>
          <w:sz w:val="22"/>
          <w:szCs w:val="22"/>
          <w:lang w:val="en-GB"/>
        </w:rPr>
        <w:t>both the legal entity and the statutory body, or each member of the statutory body of the legal entity</w:t>
      </w:r>
      <w:r w:rsidRPr="003E2661">
        <w:rPr>
          <w:rFonts w:ascii="Calibri" w:hAnsi="Calibri" w:cs="Calibri"/>
          <w:sz w:val="22"/>
          <w:szCs w:val="22"/>
          <w:lang w:val="en-GB"/>
        </w:rPr>
        <w:t xml:space="preserve">; where the tender or request to participate is submitted by a foreign legal entity through its organisational unit, then the requirements specified under this letter must be met by both the persons/bodies referred to above and the head of the organisational unit concerned; this basic qualification requirement must be met by the contractor both in relation to the territory of the Czech Republic and to that of the country of their headquarters,. </w:t>
      </w:r>
      <w:proofErr w:type="gramStart"/>
      <w:r w:rsidRPr="003E2661">
        <w:rPr>
          <w:rFonts w:ascii="Calibri" w:hAnsi="Calibri" w:cs="Calibri"/>
          <w:sz w:val="22"/>
          <w:szCs w:val="22"/>
          <w:lang w:val="en-GB"/>
        </w:rPr>
        <w:t>place</w:t>
      </w:r>
      <w:proofErr w:type="gramEnd"/>
      <w:r w:rsidRPr="003E2661">
        <w:rPr>
          <w:rFonts w:ascii="Calibri" w:hAnsi="Calibri" w:cs="Calibri"/>
          <w:sz w:val="22"/>
          <w:szCs w:val="22"/>
          <w:lang w:val="en-GB"/>
        </w:rPr>
        <w:t xml:space="preserve"> of business or residence.</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 xml:space="preserve">the tenderer has not been convicted, with a sentence having the force of res judicata, for a crime the merits of which relate to the subject-matter of the supplier’s line of business pursuant to special legislation, or, where relevant no sentence for such crimes has been expunged; </w:t>
      </w:r>
      <w:r w:rsidRPr="003E2661">
        <w:rPr>
          <w:rFonts w:ascii="Calibri,11pt,Bold" w:hAnsi="Calibri,11pt,Bold" w:cs="Calibri,11pt,Bold"/>
          <w:b/>
          <w:bCs/>
          <w:sz w:val="22"/>
          <w:szCs w:val="22"/>
          <w:lang w:val="en-GB"/>
        </w:rPr>
        <w:t xml:space="preserve">in the case of a legal entity, this requirement must be complied with by the legal entity as well as its statutory body </w:t>
      </w:r>
      <w:r w:rsidRPr="003E2661">
        <w:rPr>
          <w:rFonts w:ascii="Calibri" w:hAnsi="Calibri" w:cs="Calibri"/>
          <w:sz w:val="22"/>
          <w:szCs w:val="22"/>
          <w:lang w:val="en-GB"/>
        </w:rPr>
        <w:t>or each member of the statutory body, and where a legal entity acts as the statutory body or a member of the supplier’s statutory body, this requirement must be complied with by the legal entity as well as its statutory body or each member of the statutory body of such a legal entity; if a tender or a request to participate is submitted by a foreign legal entity through its organisational unit, the requirement under this point must be complied with by both the natural persons or legal entities referred to abov</w:t>
      </w:r>
      <w:r w:rsidR="0093579E">
        <w:rPr>
          <w:rFonts w:ascii="Calibri" w:hAnsi="Calibri" w:cs="Calibri"/>
          <w:sz w:val="22"/>
          <w:szCs w:val="22"/>
          <w:lang w:val="en-GB"/>
        </w:rPr>
        <w:t>e</w:t>
      </w:r>
      <w:r w:rsidRPr="003E2661">
        <w:rPr>
          <w:rFonts w:ascii="Calibri" w:hAnsi="Calibri" w:cs="Calibri"/>
          <w:sz w:val="22"/>
          <w:szCs w:val="22"/>
          <w:lang w:val="en-GB"/>
        </w:rPr>
        <w:t xml:space="preserve"> and the head of such an organisational unit; this basic qualification requirement must be met by the contractor both in relation to the territory of the Czech Republic, and in relation to the territory of the country of their head office, place of business or residence;</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During the last 3 years, the tenderer has not been found guilty of employing unfair competition practices in the form of bribery as per special legislation,</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 xml:space="preserve">no insolvency proceedings are pending or have been held during the last 3 years against the tenderer's property, which resulted in a bankruptcy resolution being adopted or under which the insolvency petition has been refused on account of the tenderer's assets being insufficient </w:t>
      </w:r>
      <w:r w:rsidRPr="003E2661">
        <w:rPr>
          <w:rFonts w:ascii="Calibri" w:hAnsi="Calibri" w:cs="Calibri"/>
          <w:sz w:val="22"/>
          <w:szCs w:val="22"/>
          <w:lang w:val="en-GB"/>
        </w:rPr>
        <w:lastRenderedPageBreak/>
        <w:t>to cover the costs of the insolvency proceedings, and no bankruptcy proceedings have been cancelled because the assets were absolutely insufficient, and the tenderer has not been subject to forced administration as provided for under special legislation;</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the tenderer is not in liquidation;</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the tender's records show no tax arrears (including in relation to excise tax), neither in the Czech Republic nor in the country where the tenderer has their registered office, place of business or place of residence;</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the tenderer has no arrears as regards the payment of public health insurance premiums and penalties, either in the Czech Republic, or in the country of the contractor's registered office, place of business or residential address;</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the tenderer has no arrears as regards the payment of social security contributions and penalties and of the contribution to the state employment policy, either in the Czech Republic, or in the country of the contractor's registered office, place of business or residential address;</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 xml:space="preserve">during the last 3 year, the tenderer has not been subject to any legal disciplinary sanctions, including any disciplinary measures pursuant to special legislation, if according to Section 54 (d) documentary proof for professional qualification must be submitted in accordance with special legislation; if the tenderer performs this activity via their authorised representative or another person or entity responsible for the tenderer's activity, then this requirement shall be applied to such persons; </w:t>
      </w:r>
    </w:p>
    <w:p w:rsidR="005C0B3E" w:rsidRPr="00AE2F19" w:rsidRDefault="003E2661" w:rsidP="003E2661">
      <w:pPr>
        <w:widowControl w:val="0"/>
        <w:numPr>
          <w:ilvl w:val="1"/>
          <w:numId w:val="35"/>
        </w:numP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r w:rsidRPr="003E2661">
        <w:rPr>
          <w:rFonts w:ascii="Calibri" w:hAnsi="Calibri" w:cs="Calibri"/>
          <w:sz w:val="22"/>
          <w:szCs w:val="22"/>
          <w:lang w:val="en-GB"/>
        </w:rPr>
        <w:t>the tenderer does not figure in the list of operators excluded from public procurement contracts,</w:t>
      </w:r>
    </w:p>
    <w:p w:rsidR="005C0B3E" w:rsidRPr="00AE2F19" w:rsidRDefault="003E2661" w:rsidP="003E2661">
      <w:pPr>
        <w:widowControl w:val="0"/>
        <w:numPr>
          <w:ilvl w:val="1"/>
          <w:numId w:val="35"/>
        </w:numPr>
        <w:pBdr>
          <w:bottom w:val="single" w:sz="4" w:space="1" w:color="auto"/>
        </w:pBdr>
        <w:tabs>
          <w:tab w:val="clear" w:pos="1440"/>
          <w:tab w:val="num" w:pos="567"/>
        </w:tabs>
        <w:autoSpaceDE w:val="0"/>
        <w:autoSpaceDN w:val="0"/>
        <w:adjustRightInd w:val="0"/>
        <w:spacing w:line="276" w:lineRule="auto"/>
        <w:ind w:left="567" w:right="-1" w:hanging="567"/>
        <w:jc w:val="both"/>
        <w:rPr>
          <w:rFonts w:ascii="Calibri" w:hAnsi="Calibri" w:cs="Calibri"/>
          <w:sz w:val="22"/>
          <w:szCs w:val="22"/>
        </w:rPr>
      </w:pPr>
      <w:proofErr w:type="gramStart"/>
      <w:r w:rsidRPr="003E2661">
        <w:rPr>
          <w:rFonts w:ascii="Calibri" w:hAnsi="Calibri" w:cs="Calibri"/>
          <w:sz w:val="22"/>
          <w:szCs w:val="22"/>
          <w:lang w:val="en-GB"/>
        </w:rPr>
        <w:t>during</w:t>
      </w:r>
      <w:proofErr w:type="gramEnd"/>
      <w:r w:rsidRPr="003E2661">
        <w:rPr>
          <w:rFonts w:ascii="Calibri" w:hAnsi="Calibri" w:cs="Calibri"/>
          <w:sz w:val="22"/>
          <w:szCs w:val="22"/>
          <w:lang w:val="en-GB"/>
        </w:rPr>
        <w:t xml:space="preserve"> the last 3 years, they have not been administered a fine for tolerating illegal work under special legislation.</w:t>
      </w:r>
    </w:p>
    <w:p w:rsidR="00241D99" w:rsidRDefault="00241D99" w:rsidP="00241D99">
      <w:pPr>
        <w:jc w:val="both"/>
        <w:rPr>
          <w:rFonts w:ascii="Calibri" w:hAnsi="Calibri" w:cs="Calibri"/>
          <w:sz w:val="22"/>
          <w:szCs w:val="22"/>
        </w:rPr>
      </w:pPr>
    </w:p>
    <w:p w:rsidR="00241D99" w:rsidRPr="00AE2F19" w:rsidRDefault="003E2661" w:rsidP="003E2661">
      <w:pPr>
        <w:jc w:val="both"/>
        <w:rPr>
          <w:rFonts w:ascii="Calibri" w:hAnsi="Calibri" w:cs="Calibri"/>
          <w:b/>
          <w:caps/>
          <w:sz w:val="22"/>
          <w:szCs w:val="22"/>
        </w:rPr>
      </w:pPr>
      <w:r w:rsidRPr="003E2661">
        <w:rPr>
          <w:rFonts w:ascii="Calibri" w:hAnsi="Calibri" w:cs="Calibri"/>
          <w:sz w:val="22"/>
          <w:szCs w:val="22"/>
          <w:lang w:val="en-GB"/>
        </w:rPr>
        <w:t xml:space="preserve">Moreover, the tenderer declares on their honour that they are authorised, under special legislation, to engage in their line of business, with regard to the subject of the public procurement contract, by analogy under Art. </w:t>
      </w:r>
      <w:proofErr w:type="gramStart"/>
      <w:r w:rsidRPr="003E2661">
        <w:rPr>
          <w:rFonts w:ascii="Calibri" w:hAnsi="Calibri" w:cs="Calibri"/>
          <w:sz w:val="22"/>
          <w:szCs w:val="22"/>
          <w:lang w:val="en-GB"/>
        </w:rPr>
        <w:t>54(b) of Act No. 137/2006 Coll., on public procurement, as amended.</w:t>
      </w:r>
      <w:proofErr w:type="gramEnd"/>
    </w:p>
    <w:p w:rsidR="00241D99" w:rsidRPr="00AE2F19" w:rsidRDefault="00241D99" w:rsidP="00241D99">
      <w:pPr>
        <w:pBdr>
          <w:bottom w:val="single" w:sz="4" w:space="1" w:color="auto"/>
        </w:pBdr>
        <w:rPr>
          <w:rFonts w:ascii="Calibri" w:hAnsi="Calibri"/>
        </w:rPr>
      </w:pPr>
    </w:p>
    <w:p w:rsidR="005C0B3E" w:rsidRPr="00AE2F19" w:rsidRDefault="005C0B3E" w:rsidP="005C0B3E">
      <w:pPr>
        <w:keepNext/>
        <w:jc w:val="both"/>
        <w:rPr>
          <w:rFonts w:ascii="Calibri" w:hAnsi="Calibri" w:cs="Calibri"/>
          <w:sz w:val="22"/>
          <w:szCs w:val="22"/>
        </w:rPr>
      </w:pPr>
    </w:p>
    <w:p w:rsidR="005C0B3E" w:rsidRPr="00AE2F19" w:rsidRDefault="003E2661" w:rsidP="003E2661">
      <w:pPr>
        <w:jc w:val="both"/>
        <w:rPr>
          <w:rFonts w:ascii="Calibri" w:hAnsi="Calibri" w:cs="Calibri"/>
          <w:b/>
          <w:caps/>
          <w:sz w:val="22"/>
          <w:szCs w:val="22"/>
        </w:rPr>
      </w:pPr>
      <w:r w:rsidRPr="003E2661">
        <w:rPr>
          <w:rFonts w:ascii="Calibri" w:hAnsi="Calibri" w:cs="Calibri"/>
          <w:sz w:val="22"/>
          <w:szCs w:val="22"/>
          <w:lang w:val="en-GB"/>
        </w:rPr>
        <w:t>The tenderer further declares on their honour that, as provided for under Art. 50(1</w:t>
      </w:r>
      <w:proofErr w:type="gramStart"/>
      <w:r w:rsidRPr="003E2661">
        <w:rPr>
          <w:rFonts w:ascii="Calibri" w:hAnsi="Calibri" w:cs="Calibri"/>
          <w:sz w:val="22"/>
          <w:szCs w:val="22"/>
          <w:lang w:val="en-GB"/>
        </w:rPr>
        <w:t>)(</w:t>
      </w:r>
      <w:proofErr w:type="gramEnd"/>
      <w:r w:rsidRPr="003E2661">
        <w:rPr>
          <w:rFonts w:ascii="Calibri" w:hAnsi="Calibri" w:cs="Calibri"/>
          <w:sz w:val="22"/>
          <w:szCs w:val="22"/>
          <w:lang w:val="en-GB"/>
        </w:rPr>
        <w:t>c) of Act No. 137/2006 Coll., on public procurement, they possess the required economic and financial capacity to perform the contract tendered under the procurement procedure.</w:t>
      </w:r>
      <w:r w:rsidRPr="003E2661">
        <w:rPr>
          <w:rFonts w:ascii="Calibri" w:hAnsi="Calibri" w:cs="Calibri"/>
          <w:b/>
          <w:bCs/>
          <w:sz w:val="22"/>
          <w:szCs w:val="22"/>
          <w:lang w:val="en-GB"/>
        </w:rPr>
        <w:t xml:space="preserve"> </w:t>
      </w:r>
      <w:r w:rsidRPr="003E2661">
        <w:rPr>
          <w:rFonts w:ascii="Calibri" w:hAnsi="Calibri" w:cs="Calibri"/>
          <w:sz w:val="22"/>
          <w:szCs w:val="22"/>
          <w:lang w:val="en-GB"/>
        </w:rPr>
        <w:t>The tender represents and warrants they are not aware of any facts that may question their economic and financial capacity to perform the contractor under the present public procurement in the future.</w:t>
      </w:r>
    </w:p>
    <w:p w:rsidR="005C0B3E" w:rsidRPr="00AE2F19" w:rsidRDefault="005C0B3E" w:rsidP="00241D99">
      <w:pPr>
        <w:pBdr>
          <w:bottom w:val="single" w:sz="4" w:space="1" w:color="auto"/>
        </w:pBdr>
        <w:rPr>
          <w:rFonts w:ascii="Calibri" w:hAnsi="Calibri"/>
        </w:rPr>
      </w:pPr>
    </w:p>
    <w:p w:rsidR="00881099" w:rsidRPr="00AE2F19" w:rsidRDefault="003E2661" w:rsidP="0093579E">
      <w:pPr>
        <w:jc w:val="both"/>
        <w:rPr>
          <w:rFonts w:ascii="Calibri" w:hAnsi="Calibri" w:cs="Calibri"/>
          <w:sz w:val="22"/>
          <w:szCs w:val="22"/>
        </w:rPr>
      </w:pPr>
      <w:r w:rsidRPr="003E2661">
        <w:rPr>
          <w:rFonts w:ascii="Calibri" w:hAnsi="Calibri" w:cs="Calibri"/>
          <w:sz w:val="22"/>
          <w:szCs w:val="22"/>
          <w:lang w:val="en-GB"/>
        </w:rPr>
        <w:t xml:space="preserve">I acknowledge that providing incorrect data would amount to the contractor committing an administrative offence within the meaning of Art. </w:t>
      </w:r>
      <w:proofErr w:type="gramStart"/>
      <w:r w:rsidRPr="003E2661">
        <w:rPr>
          <w:rFonts w:ascii="Calibri" w:hAnsi="Calibri" w:cs="Calibri"/>
          <w:sz w:val="22"/>
          <w:szCs w:val="22"/>
          <w:lang w:val="en-GB"/>
        </w:rPr>
        <w:t>120a of Act No. 137/2006 Coll., on public procurement, as amended.</w:t>
      </w:r>
      <w:proofErr w:type="gramEnd"/>
    </w:p>
    <w:p w:rsidR="005F079F" w:rsidRPr="005F079F" w:rsidRDefault="003E2661" w:rsidP="003E2661">
      <w:pPr>
        <w:spacing w:before="260" w:after="260"/>
        <w:jc w:val="both"/>
        <w:rPr>
          <w:rFonts w:ascii="Calibri" w:hAnsi="Calibri" w:cs="Calibri"/>
          <w:sz w:val="22"/>
          <w:szCs w:val="22"/>
        </w:rPr>
      </w:pPr>
      <w:r w:rsidRPr="003E2661">
        <w:rPr>
          <w:rFonts w:ascii="Calibri" w:hAnsi="Calibri" w:cs="Calibri"/>
          <w:sz w:val="22"/>
          <w:szCs w:val="22"/>
          <w:lang w:val="en-GB"/>
        </w:rPr>
        <w:t>Given in ……………………………………. dated __/__/____</w:t>
      </w:r>
    </w:p>
    <w:p w:rsidR="005F079F" w:rsidRPr="005F079F" w:rsidRDefault="005F079F" w:rsidP="005F079F">
      <w:pPr>
        <w:keepNext/>
        <w:rPr>
          <w:rFonts w:ascii="Calibri" w:hAnsi="Calibri" w:cs="Calibri"/>
          <w:color w:val="FF0000"/>
          <w:sz w:val="22"/>
          <w:szCs w:val="22"/>
        </w:rPr>
      </w:pPr>
    </w:p>
    <w:p w:rsidR="005F079F" w:rsidRPr="005F079F" w:rsidRDefault="005F079F" w:rsidP="005F079F">
      <w:pPr>
        <w:keepNext/>
        <w:rPr>
          <w:rFonts w:ascii="Calibri" w:hAnsi="Calibri" w:cs="Calibri"/>
          <w:color w:val="FF0000"/>
          <w:sz w:val="22"/>
          <w:szCs w:val="22"/>
        </w:rPr>
      </w:pPr>
    </w:p>
    <w:p w:rsidR="009144CF" w:rsidRDefault="003E2661" w:rsidP="003E2661">
      <w:pPr>
        <w:keepNext/>
        <w:rPr>
          <w:rFonts w:ascii="Calibri" w:hAnsi="Calibri" w:cs="Calibri"/>
          <w:sz w:val="22"/>
          <w:szCs w:val="22"/>
        </w:rPr>
      </w:pPr>
      <w:r w:rsidRPr="003E2661">
        <w:rPr>
          <w:rFonts w:ascii="Calibri" w:hAnsi="Calibri" w:cs="Calibri"/>
          <w:sz w:val="22"/>
          <w:szCs w:val="22"/>
          <w:lang w:val="en-GB"/>
        </w:rPr>
        <w:t>……….………………………………………………</w:t>
      </w:r>
    </w:p>
    <w:p w:rsidR="005F079F" w:rsidRPr="009144CF" w:rsidRDefault="003E2661" w:rsidP="003E2661">
      <w:pPr>
        <w:keepNext/>
        <w:rPr>
          <w:rFonts w:ascii="Calibri" w:hAnsi="Calibri" w:cs="Calibri"/>
          <w:sz w:val="22"/>
          <w:szCs w:val="22"/>
        </w:rPr>
      </w:pPr>
      <w:r w:rsidRPr="003E2661">
        <w:rPr>
          <w:rFonts w:ascii="Calibri" w:hAnsi="Calibri" w:cs="Calibri"/>
          <w:b/>
          <w:bCs/>
          <w:sz w:val="22"/>
          <w:szCs w:val="22"/>
          <w:highlight w:val="yellow"/>
          <w:lang w:val="en-GB"/>
        </w:rPr>
        <w:t>(Degree, Name, Surname)</w:t>
      </w:r>
    </w:p>
    <w:p w:rsidR="005F079F" w:rsidRPr="005F079F" w:rsidRDefault="003E2661" w:rsidP="003E2661">
      <w:pPr>
        <w:rPr>
          <w:rFonts w:ascii="Calibri" w:hAnsi="Calibri"/>
          <w:sz w:val="22"/>
          <w:szCs w:val="22"/>
          <w:highlight w:val="yellow"/>
        </w:rPr>
      </w:pPr>
      <w:r w:rsidRPr="003E2661">
        <w:rPr>
          <w:rFonts w:ascii="Calibri" w:hAnsi="Calibri" w:cs="Calibri"/>
          <w:sz w:val="22"/>
          <w:szCs w:val="22"/>
          <w:highlight w:val="yellow"/>
          <w:lang w:val="en-GB"/>
        </w:rPr>
        <w:t>(Position within the company)</w:t>
      </w:r>
    </w:p>
    <w:p w:rsidR="00372372" w:rsidRPr="00AE2F19" w:rsidRDefault="00372372" w:rsidP="009144CF">
      <w:pPr>
        <w:rPr>
          <w:rFonts w:ascii="Calibri" w:hAnsi="Calibri"/>
          <w:sz w:val="22"/>
          <w:szCs w:val="22"/>
        </w:rPr>
      </w:pPr>
    </w:p>
    <w:sectPr w:rsidR="00372372" w:rsidRPr="00AE2F19" w:rsidSect="00A262FD">
      <w:headerReference w:type="default" r:id="rId7"/>
      <w:footerReference w:type="default" r:id="rId8"/>
      <w:pgSz w:w="11906" w:h="16838"/>
      <w:pgMar w:top="1417" w:right="1286"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3ADF" w:rsidRDefault="005C3ADF">
      <w:r>
        <w:separator/>
      </w:r>
    </w:p>
  </w:endnote>
  <w:endnote w:type="continuationSeparator" w:id="0">
    <w:p w:rsidR="005C3ADF" w:rsidRDefault="005C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11pt,Bold">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6A" w:rsidRPr="0047296A" w:rsidRDefault="0047296A" w:rsidP="0047296A">
    <w:pPr>
      <w:autoSpaceDE w:val="0"/>
      <w:autoSpaceDN w:val="0"/>
      <w:adjustRightInd w:val="0"/>
      <w:jc w:val="center"/>
      <w:rPr>
        <w:rFonts w:ascii="Calibri" w:hAnsi="Calibri" w:cs="Calibri"/>
        <w:sz w:val="10"/>
        <w:szCs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3ADF" w:rsidRDefault="005C3ADF">
      <w:r>
        <w:separator/>
      </w:r>
    </w:p>
  </w:footnote>
  <w:footnote w:type="continuationSeparator" w:id="0">
    <w:p w:rsidR="005C3ADF" w:rsidRDefault="005C3A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A13" w:rsidRPr="007B6801" w:rsidRDefault="003E2661" w:rsidP="003E2661">
    <w:pPr>
      <w:pStyle w:val="Zhlav"/>
      <w:rPr>
        <w:rFonts w:ascii="Calibri" w:hAnsi="Calibri"/>
      </w:rPr>
    </w:pPr>
    <w:r w:rsidRPr="003E2661">
      <w:rPr>
        <w:rFonts w:ascii="Calibri" w:hAnsi="Calibri" w:cs="Calibri"/>
        <w:lang w:val="en-GB"/>
      </w:rPr>
      <w:t xml:space="preserve">Tender title: </w:t>
    </w:r>
    <w:r w:rsidR="00EF1353" w:rsidRPr="00EF1353">
      <w:rPr>
        <w:rFonts w:ascii="Calibri" w:hAnsi="Calibri" w:cs="Calibri"/>
        <w:bCs/>
        <w:lang w:val="en-GB"/>
      </w:rPr>
      <w:t>Continuous line for tube plating and plastic coating</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6D4"/>
    <w:multiLevelType w:val="hybridMultilevel"/>
    <w:tmpl w:val="6E82CD2A"/>
    <w:lvl w:ilvl="0" w:tplc="0D5A8A7E">
      <w:start w:val="1"/>
      <w:numFmt w:val="lowerLetter"/>
      <w:lvlText w:val="%1)"/>
      <w:lvlJc w:val="left"/>
      <w:pPr>
        <w:ind w:left="720" w:hanging="360"/>
      </w:pPr>
      <w:rPr>
        <w:rFonts w:hint="default"/>
        <w:i/>
        <w:i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nsid w:val="03E05340"/>
    <w:multiLevelType w:val="multilevel"/>
    <w:tmpl w:val="08784FFA"/>
    <w:lvl w:ilvl="0">
      <w:start w:val="1"/>
      <w:numFmt w:val="decimal"/>
      <w:lvlText w:val="%1."/>
      <w:lvlJc w:val="left"/>
      <w:pPr>
        <w:ind w:left="360" w:hanging="360"/>
      </w:pPr>
      <w:rPr>
        <w:rFonts w:hint="default"/>
        <w:color w:val="0000FF"/>
        <w:u w:val="single"/>
      </w:rPr>
    </w:lvl>
    <w:lvl w:ilvl="1">
      <w:start w:val="1"/>
      <w:numFmt w:val="decimal"/>
      <w:lvlText w:val="%1.%2."/>
      <w:lvlJc w:val="left"/>
      <w:pPr>
        <w:ind w:left="600" w:hanging="360"/>
      </w:pPr>
      <w:rPr>
        <w:rFonts w:hint="default"/>
        <w:color w:val="0000FF"/>
        <w:u w:val="single"/>
      </w:rPr>
    </w:lvl>
    <w:lvl w:ilvl="2">
      <w:start w:val="1"/>
      <w:numFmt w:val="decimal"/>
      <w:lvlText w:val="%1.%2.%3."/>
      <w:lvlJc w:val="left"/>
      <w:pPr>
        <w:ind w:left="1200" w:hanging="720"/>
      </w:pPr>
      <w:rPr>
        <w:rFonts w:hint="default"/>
        <w:color w:val="0000FF"/>
        <w:u w:val="single"/>
      </w:rPr>
    </w:lvl>
    <w:lvl w:ilvl="3">
      <w:start w:val="1"/>
      <w:numFmt w:val="decimal"/>
      <w:lvlText w:val="%1.%2.%3.%4."/>
      <w:lvlJc w:val="left"/>
      <w:pPr>
        <w:ind w:left="1440" w:hanging="720"/>
      </w:pPr>
      <w:rPr>
        <w:rFonts w:hint="default"/>
        <w:color w:val="0000FF"/>
        <w:u w:val="single"/>
      </w:rPr>
    </w:lvl>
    <w:lvl w:ilvl="4">
      <w:start w:val="1"/>
      <w:numFmt w:val="decimal"/>
      <w:lvlText w:val="%1.%2.%3.%4.%5."/>
      <w:lvlJc w:val="left"/>
      <w:pPr>
        <w:ind w:left="2040" w:hanging="1080"/>
      </w:pPr>
      <w:rPr>
        <w:rFonts w:hint="default"/>
        <w:color w:val="0000FF"/>
        <w:u w:val="single"/>
      </w:rPr>
    </w:lvl>
    <w:lvl w:ilvl="5">
      <w:start w:val="1"/>
      <w:numFmt w:val="decimal"/>
      <w:lvlText w:val="%1.%2.%3.%4.%5.%6."/>
      <w:lvlJc w:val="left"/>
      <w:pPr>
        <w:ind w:left="2280" w:hanging="1080"/>
      </w:pPr>
      <w:rPr>
        <w:rFonts w:hint="default"/>
        <w:color w:val="0000FF"/>
        <w:u w:val="single"/>
      </w:rPr>
    </w:lvl>
    <w:lvl w:ilvl="6">
      <w:start w:val="1"/>
      <w:numFmt w:val="decimal"/>
      <w:lvlText w:val="%1.%2.%3.%4.%5.%6.%7."/>
      <w:lvlJc w:val="left"/>
      <w:pPr>
        <w:ind w:left="2880" w:hanging="1440"/>
      </w:pPr>
      <w:rPr>
        <w:rFonts w:hint="default"/>
        <w:color w:val="0000FF"/>
        <w:u w:val="single"/>
      </w:rPr>
    </w:lvl>
    <w:lvl w:ilvl="7">
      <w:start w:val="1"/>
      <w:numFmt w:val="decimal"/>
      <w:lvlText w:val="%1.%2.%3.%4.%5.%6.%7.%8."/>
      <w:lvlJc w:val="left"/>
      <w:pPr>
        <w:ind w:left="3120" w:hanging="1440"/>
      </w:pPr>
      <w:rPr>
        <w:rFonts w:hint="default"/>
        <w:color w:val="0000FF"/>
        <w:u w:val="single"/>
      </w:rPr>
    </w:lvl>
    <w:lvl w:ilvl="8">
      <w:start w:val="1"/>
      <w:numFmt w:val="decimal"/>
      <w:lvlText w:val="%1.%2.%3.%4.%5.%6.%7.%8.%9."/>
      <w:lvlJc w:val="left"/>
      <w:pPr>
        <w:ind w:left="3720" w:hanging="1800"/>
      </w:pPr>
      <w:rPr>
        <w:rFonts w:hint="default"/>
        <w:color w:val="0000FF"/>
        <w:u w:val="single"/>
      </w:rPr>
    </w:lvl>
  </w:abstractNum>
  <w:abstractNum w:abstractNumId="2">
    <w:nsid w:val="044D3197"/>
    <w:multiLevelType w:val="hybridMultilevel"/>
    <w:tmpl w:val="64EA005E"/>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3">
    <w:nsid w:val="04F266A0"/>
    <w:multiLevelType w:val="hybridMultilevel"/>
    <w:tmpl w:val="3AE27218"/>
    <w:lvl w:ilvl="0" w:tplc="FFFFFFFF">
      <w:start w:val="1"/>
      <w:numFmt w:val="decimal"/>
      <w:lvlText w:val="14.%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60D6084"/>
    <w:multiLevelType w:val="multilevel"/>
    <w:tmpl w:val="C832C894"/>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nsid w:val="06CC72E1"/>
    <w:multiLevelType w:val="hybridMultilevel"/>
    <w:tmpl w:val="C68A165C"/>
    <w:lvl w:ilvl="0" w:tplc="04050001">
      <w:start w:val="1"/>
      <w:numFmt w:val="bullet"/>
      <w:lvlText w:val=""/>
      <w:lvlJc w:val="left"/>
      <w:pPr>
        <w:ind w:left="1993" w:hanging="360"/>
      </w:pPr>
      <w:rPr>
        <w:rFonts w:ascii="Symbol" w:hAnsi="Symbol" w:hint="default"/>
      </w:rPr>
    </w:lvl>
    <w:lvl w:ilvl="1" w:tplc="04050003" w:tentative="1">
      <w:start w:val="1"/>
      <w:numFmt w:val="bullet"/>
      <w:lvlText w:val="o"/>
      <w:lvlJc w:val="left"/>
      <w:pPr>
        <w:ind w:left="2713" w:hanging="360"/>
      </w:pPr>
      <w:rPr>
        <w:rFonts w:ascii="Courier New" w:hAnsi="Courier New" w:cs="Courier New" w:hint="default"/>
      </w:rPr>
    </w:lvl>
    <w:lvl w:ilvl="2" w:tplc="04050005" w:tentative="1">
      <w:start w:val="1"/>
      <w:numFmt w:val="bullet"/>
      <w:lvlText w:val=""/>
      <w:lvlJc w:val="left"/>
      <w:pPr>
        <w:ind w:left="3433" w:hanging="360"/>
      </w:pPr>
      <w:rPr>
        <w:rFonts w:ascii="Wingdings" w:hAnsi="Wingdings" w:hint="default"/>
      </w:rPr>
    </w:lvl>
    <w:lvl w:ilvl="3" w:tplc="04050001" w:tentative="1">
      <w:start w:val="1"/>
      <w:numFmt w:val="bullet"/>
      <w:lvlText w:val=""/>
      <w:lvlJc w:val="left"/>
      <w:pPr>
        <w:ind w:left="4153" w:hanging="360"/>
      </w:pPr>
      <w:rPr>
        <w:rFonts w:ascii="Symbol" w:hAnsi="Symbol" w:hint="default"/>
      </w:rPr>
    </w:lvl>
    <w:lvl w:ilvl="4" w:tplc="04050003" w:tentative="1">
      <w:start w:val="1"/>
      <w:numFmt w:val="bullet"/>
      <w:lvlText w:val="o"/>
      <w:lvlJc w:val="left"/>
      <w:pPr>
        <w:ind w:left="4873" w:hanging="360"/>
      </w:pPr>
      <w:rPr>
        <w:rFonts w:ascii="Courier New" w:hAnsi="Courier New" w:cs="Courier New" w:hint="default"/>
      </w:rPr>
    </w:lvl>
    <w:lvl w:ilvl="5" w:tplc="04050005" w:tentative="1">
      <w:start w:val="1"/>
      <w:numFmt w:val="bullet"/>
      <w:lvlText w:val=""/>
      <w:lvlJc w:val="left"/>
      <w:pPr>
        <w:ind w:left="5593" w:hanging="360"/>
      </w:pPr>
      <w:rPr>
        <w:rFonts w:ascii="Wingdings" w:hAnsi="Wingdings" w:hint="default"/>
      </w:rPr>
    </w:lvl>
    <w:lvl w:ilvl="6" w:tplc="04050001" w:tentative="1">
      <w:start w:val="1"/>
      <w:numFmt w:val="bullet"/>
      <w:lvlText w:val=""/>
      <w:lvlJc w:val="left"/>
      <w:pPr>
        <w:ind w:left="6313" w:hanging="360"/>
      </w:pPr>
      <w:rPr>
        <w:rFonts w:ascii="Symbol" w:hAnsi="Symbol" w:hint="default"/>
      </w:rPr>
    </w:lvl>
    <w:lvl w:ilvl="7" w:tplc="04050003" w:tentative="1">
      <w:start w:val="1"/>
      <w:numFmt w:val="bullet"/>
      <w:lvlText w:val="o"/>
      <w:lvlJc w:val="left"/>
      <w:pPr>
        <w:ind w:left="7033" w:hanging="360"/>
      </w:pPr>
      <w:rPr>
        <w:rFonts w:ascii="Courier New" w:hAnsi="Courier New" w:cs="Courier New" w:hint="default"/>
      </w:rPr>
    </w:lvl>
    <w:lvl w:ilvl="8" w:tplc="04050005" w:tentative="1">
      <w:start w:val="1"/>
      <w:numFmt w:val="bullet"/>
      <w:lvlText w:val=""/>
      <w:lvlJc w:val="left"/>
      <w:pPr>
        <w:ind w:left="7753" w:hanging="360"/>
      </w:pPr>
      <w:rPr>
        <w:rFonts w:ascii="Wingdings" w:hAnsi="Wingdings" w:hint="default"/>
      </w:rPr>
    </w:lvl>
  </w:abstractNum>
  <w:abstractNum w:abstractNumId="6">
    <w:nsid w:val="0706175C"/>
    <w:multiLevelType w:val="multilevel"/>
    <w:tmpl w:val="B0D2EB80"/>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nsid w:val="076F6E0F"/>
    <w:multiLevelType w:val="hybridMultilevel"/>
    <w:tmpl w:val="772C6860"/>
    <w:lvl w:ilvl="0" w:tplc="DEA4D630">
      <w:start w:val="1"/>
      <w:numFmt w:val="lowerLetter"/>
      <w:lvlText w:val="%1)"/>
      <w:lvlJc w:val="left"/>
      <w:pPr>
        <w:ind w:left="150" w:hanging="51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8">
    <w:nsid w:val="091238AB"/>
    <w:multiLevelType w:val="hybridMultilevel"/>
    <w:tmpl w:val="93F25498"/>
    <w:lvl w:ilvl="0" w:tplc="FFFFFFFF">
      <w:start w:val="1"/>
      <w:numFmt w:val="decimal"/>
      <w:lvlText w:val="13.%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093B4941"/>
    <w:multiLevelType w:val="hybridMultilevel"/>
    <w:tmpl w:val="64BC13B0"/>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decimal"/>
      <w:lvlText w:val="%9."/>
      <w:lvlJc w:val="left"/>
      <w:pPr>
        <w:tabs>
          <w:tab w:val="num" w:pos="6480"/>
        </w:tabs>
        <w:ind w:left="6480" w:hanging="360"/>
      </w:pPr>
    </w:lvl>
  </w:abstractNum>
  <w:abstractNum w:abstractNumId="10">
    <w:nsid w:val="0ACD0A2B"/>
    <w:multiLevelType w:val="hybridMultilevel"/>
    <w:tmpl w:val="93C45C7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1AE620D"/>
    <w:multiLevelType w:val="hybridMultilevel"/>
    <w:tmpl w:val="C96A718C"/>
    <w:lvl w:ilvl="0" w:tplc="EF345630">
      <w:start w:val="1"/>
      <w:numFmt w:val="decimal"/>
      <w:lvlText w:val="%1)"/>
      <w:lvlJc w:val="left"/>
      <w:pPr>
        <w:ind w:left="930" w:hanging="360"/>
      </w:pPr>
      <w:rPr>
        <w:rFonts w:hint="default"/>
        <w:b w:val="0"/>
        <w:bCs w:val="0"/>
      </w:rPr>
    </w:lvl>
    <w:lvl w:ilvl="1" w:tplc="04050019">
      <w:start w:val="1"/>
      <w:numFmt w:val="lowerLetter"/>
      <w:lvlText w:val="%2."/>
      <w:lvlJc w:val="left"/>
      <w:pPr>
        <w:ind w:left="1650" w:hanging="360"/>
      </w:pPr>
    </w:lvl>
    <w:lvl w:ilvl="2" w:tplc="0405001B">
      <w:start w:val="1"/>
      <w:numFmt w:val="lowerRoman"/>
      <w:lvlText w:val="%3."/>
      <w:lvlJc w:val="right"/>
      <w:pPr>
        <w:ind w:left="2370" w:hanging="180"/>
      </w:pPr>
    </w:lvl>
    <w:lvl w:ilvl="3" w:tplc="0405000F">
      <w:start w:val="1"/>
      <w:numFmt w:val="decimal"/>
      <w:lvlText w:val="%4."/>
      <w:lvlJc w:val="left"/>
      <w:pPr>
        <w:ind w:left="3090" w:hanging="360"/>
      </w:pPr>
    </w:lvl>
    <w:lvl w:ilvl="4" w:tplc="04050019">
      <w:start w:val="1"/>
      <w:numFmt w:val="lowerLetter"/>
      <w:lvlText w:val="%5."/>
      <w:lvlJc w:val="left"/>
      <w:pPr>
        <w:ind w:left="3810" w:hanging="360"/>
      </w:pPr>
    </w:lvl>
    <w:lvl w:ilvl="5" w:tplc="0405001B">
      <w:start w:val="1"/>
      <w:numFmt w:val="lowerRoman"/>
      <w:lvlText w:val="%6."/>
      <w:lvlJc w:val="right"/>
      <w:pPr>
        <w:ind w:left="4530" w:hanging="180"/>
      </w:pPr>
    </w:lvl>
    <w:lvl w:ilvl="6" w:tplc="0405000F">
      <w:start w:val="1"/>
      <w:numFmt w:val="decimal"/>
      <w:lvlText w:val="%7."/>
      <w:lvlJc w:val="left"/>
      <w:pPr>
        <w:ind w:left="5250" w:hanging="360"/>
      </w:pPr>
    </w:lvl>
    <w:lvl w:ilvl="7" w:tplc="04050019">
      <w:start w:val="1"/>
      <w:numFmt w:val="lowerLetter"/>
      <w:lvlText w:val="%8."/>
      <w:lvlJc w:val="left"/>
      <w:pPr>
        <w:ind w:left="5970" w:hanging="360"/>
      </w:pPr>
    </w:lvl>
    <w:lvl w:ilvl="8" w:tplc="0405001B">
      <w:start w:val="1"/>
      <w:numFmt w:val="lowerRoman"/>
      <w:lvlText w:val="%9."/>
      <w:lvlJc w:val="right"/>
      <w:pPr>
        <w:ind w:left="6690" w:hanging="180"/>
      </w:pPr>
    </w:lvl>
  </w:abstractNum>
  <w:abstractNum w:abstractNumId="12">
    <w:nsid w:val="14251633"/>
    <w:multiLevelType w:val="hybridMultilevel"/>
    <w:tmpl w:val="90BC22D8"/>
    <w:lvl w:ilvl="0" w:tplc="F70291F4">
      <w:start w:val="1"/>
      <w:numFmt w:val="lowerLetter"/>
      <w:lvlText w:val="%1)"/>
      <w:lvlJc w:val="left"/>
      <w:pPr>
        <w:tabs>
          <w:tab w:val="num" w:pos="2103"/>
        </w:tabs>
        <w:ind w:left="2103" w:hanging="360"/>
      </w:pPr>
      <w:rPr>
        <w:rFonts w:hint="default"/>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13">
    <w:nsid w:val="15981972"/>
    <w:multiLevelType w:val="hybridMultilevel"/>
    <w:tmpl w:val="D27A3DA2"/>
    <w:lvl w:ilvl="0" w:tplc="04050001">
      <w:start w:val="1"/>
      <w:numFmt w:val="bullet"/>
      <w:lvlText w:val=""/>
      <w:lvlJc w:val="left"/>
      <w:pPr>
        <w:ind w:left="1280" w:hanging="360"/>
      </w:pPr>
      <w:rPr>
        <w:rFonts w:ascii="Symbol" w:hAnsi="Symbol" w:hint="default"/>
      </w:rPr>
    </w:lvl>
    <w:lvl w:ilvl="1" w:tplc="04050003" w:tentative="1">
      <w:start w:val="1"/>
      <w:numFmt w:val="bullet"/>
      <w:lvlText w:val="o"/>
      <w:lvlJc w:val="left"/>
      <w:pPr>
        <w:ind w:left="2000" w:hanging="360"/>
      </w:pPr>
      <w:rPr>
        <w:rFonts w:ascii="Courier New" w:hAnsi="Courier New" w:cs="Courier New" w:hint="default"/>
      </w:rPr>
    </w:lvl>
    <w:lvl w:ilvl="2" w:tplc="04050005" w:tentative="1">
      <w:start w:val="1"/>
      <w:numFmt w:val="bullet"/>
      <w:lvlText w:val=""/>
      <w:lvlJc w:val="left"/>
      <w:pPr>
        <w:ind w:left="2720" w:hanging="360"/>
      </w:pPr>
      <w:rPr>
        <w:rFonts w:ascii="Wingdings" w:hAnsi="Wingdings" w:hint="default"/>
      </w:rPr>
    </w:lvl>
    <w:lvl w:ilvl="3" w:tplc="04050001" w:tentative="1">
      <w:start w:val="1"/>
      <w:numFmt w:val="bullet"/>
      <w:lvlText w:val=""/>
      <w:lvlJc w:val="left"/>
      <w:pPr>
        <w:ind w:left="3440" w:hanging="360"/>
      </w:pPr>
      <w:rPr>
        <w:rFonts w:ascii="Symbol" w:hAnsi="Symbol" w:hint="default"/>
      </w:rPr>
    </w:lvl>
    <w:lvl w:ilvl="4" w:tplc="04050003" w:tentative="1">
      <w:start w:val="1"/>
      <w:numFmt w:val="bullet"/>
      <w:lvlText w:val="o"/>
      <w:lvlJc w:val="left"/>
      <w:pPr>
        <w:ind w:left="4160" w:hanging="360"/>
      </w:pPr>
      <w:rPr>
        <w:rFonts w:ascii="Courier New" w:hAnsi="Courier New" w:cs="Courier New" w:hint="default"/>
      </w:rPr>
    </w:lvl>
    <w:lvl w:ilvl="5" w:tplc="04050005" w:tentative="1">
      <w:start w:val="1"/>
      <w:numFmt w:val="bullet"/>
      <w:lvlText w:val=""/>
      <w:lvlJc w:val="left"/>
      <w:pPr>
        <w:ind w:left="4880" w:hanging="360"/>
      </w:pPr>
      <w:rPr>
        <w:rFonts w:ascii="Wingdings" w:hAnsi="Wingdings" w:hint="default"/>
      </w:rPr>
    </w:lvl>
    <w:lvl w:ilvl="6" w:tplc="04050001" w:tentative="1">
      <w:start w:val="1"/>
      <w:numFmt w:val="bullet"/>
      <w:lvlText w:val=""/>
      <w:lvlJc w:val="left"/>
      <w:pPr>
        <w:ind w:left="5600" w:hanging="360"/>
      </w:pPr>
      <w:rPr>
        <w:rFonts w:ascii="Symbol" w:hAnsi="Symbol" w:hint="default"/>
      </w:rPr>
    </w:lvl>
    <w:lvl w:ilvl="7" w:tplc="04050003" w:tentative="1">
      <w:start w:val="1"/>
      <w:numFmt w:val="bullet"/>
      <w:lvlText w:val="o"/>
      <w:lvlJc w:val="left"/>
      <w:pPr>
        <w:ind w:left="6320" w:hanging="360"/>
      </w:pPr>
      <w:rPr>
        <w:rFonts w:ascii="Courier New" w:hAnsi="Courier New" w:cs="Courier New" w:hint="default"/>
      </w:rPr>
    </w:lvl>
    <w:lvl w:ilvl="8" w:tplc="04050005" w:tentative="1">
      <w:start w:val="1"/>
      <w:numFmt w:val="bullet"/>
      <w:lvlText w:val=""/>
      <w:lvlJc w:val="left"/>
      <w:pPr>
        <w:ind w:left="7040" w:hanging="360"/>
      </w:pPr>
      <w:rPr>
        <w:rFonts w:ascii="Wingdings" w:hAnsi="Wingdings" w:hint="default"/>
      </w:rPr>
    </w:lvl>
  </w:abstractNum>
  <w:abstractNum w:abstractNumId="14">
    <w:nsid w:val="15E17FE8"/>
    <w:multiLevelType w:val="hybridMultilevel"/>
    <w:tmpl w:val="61C65718"/>
    <w:lvl w:ilvl="0" w:tplc="04050001">
      <w:start w:val="1"/>
      <w:numFmt w:val="bullet"/>
      <w:lvlText w:val=""/>
      <w:lvlJc w:val="left"/>
      <w:pPr>
        <w:ind w:left="1287" w:hanging="360"/>
      </w:pPr>
      <w:rPr>
        <w:rFonts w:ascii="Symbol" w:hAnsi="Symbol" w:hint="default"/>
      </w:rPr>
    </w:lvl>
    <w:lvl w:ilvl="1" w:tplc="04050003">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5">
    <w:nsid w:val="16E577D0"/>
    <w:multiLevelType w:val="hybridMultilevel"/>
    <w:tmpl w:val="7E6C68B6"/>
    <w:lvl w:ilvl="0" w:tplc="30C2D29E">
      <w:start w:val="1"/>
      <w:numFmt w:val="lowerLetter"/>
      <w:lvlText w:val="%1)"/>
      <w:lvlJc w:val="left"/>
      <w:pPr>
        <w:ind w:left="0" w:hanging="360"/>
      </w:pPr>
      <w:rPr>
        <w:rFonts w:hint="default"/>
      </w:rPr>
    </w:lvl>
    <w:lvl w:ilvl="1" w:tplc="04050019" w:tentative="1">
      <w:start w:val="1"/>
      <w:numFmt w:val="lowerLetter"/>
      <w:lvlText w:val="%2."/>
      <w:lvlJc w:val="left"/>
      <w:pPr>
        <w:ind w:left="720" w:hanging="360"/>
      </w:pPr>
    </w:lvl>
    <w:lvl w:ilvl="2" w:tplc="0405001B" w:tentative="1">
      <w:start w:val="1"/>
      <w:numFmt w:val="lowerRoman"/>
      <w:lvlText w:val="%3."/>
      <w:lvlJc w:val="right"/>
      <w:pPr>
        <w:ind w:left="1440" w:hanging="180"/>
      </w:pPr>
    </w:lvl>
    <w:lvl w:ilvl="3" w:tplc="0405000F" w:tentative="1">
      <w:start w:val="1"/>
      <w:numFmt w:val="decimal"/>
      <w:lvlText w:val="%4."/>
      <w:lvlJc w:val="left"/>
      <w:pPr>
        <w:ind w:left="2160" w:hanging="360"/>
      </w:pPr>
    </w:lvl>
    <w:lvl w:ilvl="4" w:tplc="04050019" w:tentative="1">
      <w:start w:val="1"/>
      <w:numFmt w:val="lowerLetter"/>
      <w:lvlText w:val="%5."/>
      <w:lvlJc w:val="left"/>
      <w:pPr>
        <w:ind w:left="2880" w:hanging="360"/>
      </w:pPr>
    </w:lvl>
    <w:lvl w:ilvl="5" w:tplc="0405001B" w:tentative="1">
      <w:start w:val="1"/>
      <w:numFmt w:val="lowerRoman"/>
      <w:lvlText w:val="%6."/>
      <w:lvlJc w:val="right"/>
      <w:pPr>
        <w:ind w:left="3600" w:hanging="180"/>
      </w:pPr>
    </w:lvl>
    <w:lvl w:ilvl="6" w:tplc="0405000F" w:tentative="1">
      <w:start w:val="1"/>
      <w:numFmt w:val="decimal"/>
      <w:lvlText w:val="%7."/>
      <w:lvlJc w:val="left"/>
      <w:pPr>
        <w:ind w:left="4320" w:hanging="360"/>
      </w:pPr>
    </w:lvl>
    <w:lvl w:ilvl="7" w:tplc="04050019" w:tentative="1">
      <w:start w:val="1"/>
      <w:numFmt w:val="lowerLetter"/>
      <w:lvlText w:val="%8."/>
      <w:lvlJc w:val="left"/>
      <w:pPr>
        <w:ind w:left="5040" w:hanging="360"/>
      </w:pPr>
    </w:lvl>
    <w:lvl w:ilvl="8" w:tplc="0405001B" w:tentative="1">
      <w:start w:val="1"/>
      <w:numFmt w:val="lowerRoman"/>
      <w:lvlText w:val="%9."/>
      <w:lvlJc w:val="right"/>
      <w:pPr>
        <w:ind w:left="5760" w:hanging="180"/>
      </w:pPr>
    </w:lvl>
  </w:abstractNum>
  <w:abstractNum w:abstractNumId="16">
    <w:nsid w:val="19C30196"/>
    <w:multiLevelType w:val="hybridMultilevel"/>
    <w:tmpl w:val="21623646"/>
    <w:lvl w:ilvl="0" w:tplc="1FB85FEA">
      <w:start w:val="1"/>
      <w:numFmt w:val="lowerLetter"/>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17">
    <w:nsid w:val="1E8207B2"/>
    <w:multiLevelType w:val="hybridMultilevel"/>
    <w:tmpl w:val="3D5A1D6C"/>
    <w:lvl w:ilvl="0" w:tplc="FFFFFFFF">
      <w:start w:val="1"/>
      <w:numFmt w:val="bullet"/>
      <w:lvlText w:val="-"/>
      <w:lvlJc w:val="left"/>
      <w:pPr>
        <w:tabs>
          <w:tab w:val="num" w:pos="340"/>
        </w:tabs>
        <w:ind w:left="340" w:hanging="340"/>
      </w:pPr>
      <w:rPr>
        <w:rFonts w:ascii="Times New Roman" w:hAnsi="Times New Roman" w:cs="Times New Roman" w:hint="default"/>
      </w:rPr>
    </w:lvl>
    <w:lvl w:ilvl="1" w:tplc="FFFFFFFF">
      <w:start w:val="14"/>
      <w:numFmt w:val="bullet"/>
      <w:lvlText w:val=""/>
      <w:lvlJc w:val="left"/>
      <w:pPr>
        <w:tabs>
          <w:tab w:val="num" w:pos="1440"/>
        </w:tabs>
        <w:ind w:left="1440" w:hanging="360"/>
      </w:pPr>
      <w:rPr>
        <w:rFonts w:ascii="Symbol" w:eastAsia="Times New Roman"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1EFB40D4"/>
    <w:multiLevelType w:val="hybridMultilevel"/>
    <w:tmpl w:val="0066BCD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2341362A"/>
    <w:multiLevelType w:val="hybridMultilevel"/>
    <w:tmpl w:val="8618CDC2"/>
    <w:lvl w:ilvl="0" w:tplc="FFFFFFFF">
      <w:start w:val="1"/>
      <w:numFmt w:val="decimal"/>
      <w:lvlText w:val="11.%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24854886"/>
    <w:multiLevelType w:val="hybridMultilevel"/>
    <w:tmpl w:val="6996FC96"/>
    <w:lvl w:ilvl="0" w:tplc="FFFFFFFF">
      <w:start w:val="1"/>
      <w:numFmt w:val="decimal"/>
      <w:lvlText w:val="15.%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29392AFE"/>
    <w:multiLevelType w:val="hybridMultilevel"/>
    <w:tmpl w:val="B9880B22"/>
    <w:lvl w:ilvl="0" w:tplc="FFFFFFFF">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nsid w:val="30283D1E"/>
    <w:multiLevelType w:val="hybridMultilevel"/>
    <w:tmpl w:val="BB6A8450"/>
    <w:lvl w:ilvl="0" w:tplc="FFFFFFFF">
      <w:start w:val="1"/>
      <w:numFmt w:val="decimal"/>
      <w:lvlText w:val="12.%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31E67298"/>
    <w:multiLevelType w:val="hybridMultilevel"/>
    <w:tmpl w:val="2884A7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DB9244B"/>
    <w:multiLevelType w:val="hybridMultilevel"/>
    <w:tmpl w:val="61FEC872"/>
    <w:lvl w:ilvl="0" w:tplc="FFFFFFFF">
      <w:start w:val="1"/>
      <w:numFmt w:val="decimal"/>
      <w:lvlText w:val="9.%1"/>
      <w:lvlJc w:val="left"/>
      <w:pPr>
        <w:ind w:left="502"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4132590D"/>
    <w:multiLevelType w:val="hybridMultilevel"/>
    <w:tmpl w:val="5030A160"/>
    <w:lvl w:ilvl="0" w:tplc="D56ADEDC">
      <w:start w:val="4"/>
      <w:numFmt w:val="bullet"/>
      <w:lvlText w:val="-"/>
      <w:lvlJc w:val="left"/>
      <w:pPr>
        <w:tabs>
          <w:tab w:val="num" w:pos="945"/>
        </w:tabs>
        <w:ind w:left="945" w:hanging="360"/>
      </w:pPr>
      <w:rPr>
        <w:rFonts w:ascii="Calibri" w:eastAsia="Times New Roman" w:hAnsi="Calibri" w:hint="default"/>
        <w:sz w:val="22"/>
        <w:szCs w:val="22"/>
      </w:rPr>
    </w:lvl>
    <w:lvl w:ilvl="1" w:tplc="04050003">
      <w:start w:val="1"/>
      <w:numFmt w:val="bullet"/>
      <w:lvlText w:val="o"/>
      <w:lvlJc w:val="left"/>
      <w:pPr>
        <w:tabs>
          <w:tab w:val="num" w:pos="1665"/>
        </w:tabs>
        <w:ind w:left="1665" w:hanging="360"/>
      </w:pPr>
      <w:rPr>
        <w:rFonts w:ascii="Courier New" w:hAnsi="Courier New" w:cs="Courier New" w:hint="default"/>
      </w:rPr>
    </w:lvl>
    <w:lvl w:ilvl="2" w:tplc="04050005">
      <w:start w:val="1"/>
      <w:numFmt w:val="bullet"/>
      <w:lvlText w:val=""/>
      <w:lvlJc w:val="left"/>
      <w:pPr>
        <w:tabs>
          <w:tab w:val="num" w:pos="2385"/>
        </w:tabs>
        <w:ind w:left="2385" w:hanging="360"/>
      </w:pPr>
      <w:rPr>
        <w:rFonts w:ascii="Wingdings" w:hAnsi="Wingdings" w:cs="Wingdings" w:hint="default"/>
      </w:rPr>
    </w:lvl>
    <w:lvl w:ilvl="3" w:tplc="04050001">
      <w:start w:val="1"/>
      <w:numFmt w:val="bullet"/>
      <w:lvlText w:val=""/>
      <w:lvlJc w:val="left"/>
      <w:pPr>
        <w:tabs>
          <w:tab w:val="num" w:pos="3105"/>
        </w:tabs>
        <w:ind w:left="3105" w:hanging="360"/>
      </w:pPr>
      <w:rPr>
        <w:rFonts w:ascii="Symbol" w:hAnsi="Symbol" w:cs="Symbol" w:hint="default"/>
      </w:rPr>
    </w:lvl>
    <w:lvl w:ilvl="4" w:tplc="04050003">
      <w:start w:val="1"/>
      <w:numFmt w:val="bullet"/>
      <w:lvlText w:val="o"/>
      <w:lvlJc w:val="left"/>
      <w:pPr>
        <w:tabs>
          <w:tab w:val="num" w:pos="3825"/>
        </w:tabs>
        <w:ind w:left="3825" w:hanging="360"/>
      </w:pPr>
      <w:rPr>
        <w:rFonts w:ascii="Courier New" w:hAnsi="Courier New" w:cs="Courier New" w:hint="default"/>
      </w:rPr>
    </w:lvl>
    <w:lvl w:ilvl="5" w:tplc="04050005">
      <w:start w:val="1"/>
      <w:numFmt w:val="bullet"/>
      <w:lvlText w:val=""/>
      <w:lvlJc w:val="left"/>
      <w:pPr>
        <w:tabs>
          <w:tab w:val="num" w:pos="4545"/>
        </w:tabs>
        <w:ind w:left="4545" w:hanging="360"/>
      </w:pPr>
      <w:rPr>
        <w:rFonts w:ascii="Wingdings" w:hAnsi="Wingdings" w:cs="Wingdings" w:hint="default"/>
      </w:rPr>
    </w:lvl>
    <w:lvl w:ilvl="6" w:tplc="04050001">
      <w:start w:val="1"/>
      <w:numFmt w:val="bullet"/>
      <w:lvlText w:val=""/>
      <w:lvlJc w:val="left"/>
      <w:pPr>
        <w:tabs>
          <w:tab w:val="num" w:pos="5265"/>
        </w:tabs>
        <w:ind w:left="5265" w:hanging="360"/>
      </w:pPr>
      <w:rPr>
        <w:rFonts w:ascii="Symbol" w:hAnsi="Symbol" w:cs="Symbol" w:hint="default"/>
      </w:rPr>
    </w:lvl>
    <w:lvl w:ilvl="7" w:tplc="04050003">
      <w:start w:val="1"/>
      <w:numFmt w:val="bullet"/>
      <w:lvlText w:val="o"/>
      <w:lvlJc w:val="left"/>
      <w:pPr>
        <w:tabs>
          <w:tab w:val="num" w:pos="5985"/>
        </w:tabs>
        <w:ind w:left="5985" w:hanging="360"/>
      </w:pPr>
      <w:rPr>
        <w:rFonts w:ascii="Courier New" w:hAnsi="Courier New" w:cs="Courier New" w:hint="default"/>
      </w:rPr>
    </w:lvl>
    <w:lvl w:ilvl="8" w:tplc="04050005">
      <w:start w:val="1"/>
      <w:numFmt w:val="bullet"/>
      <w:lvlText w:val=""/>
      <w:lvlJc w:val="left"/>
      <w:pPr>
        <w:tabs>
          <w:tab w:val="num" w:pos="6705"/>
        </w:tabs>
        <w:ind w:left="6705" w:hanging="360"/>
      </w:pPr>
      <w:rPr>
        <w:rFonts w:ascii="Wingdings" w:hAnsi="Wingdings" w:cs="Wingdings" w:hint="default"/>
      </w:rPr>
    </w:lvl>
  </w:abstractNum>
  <w:abstractNum w:abstractNumId="26">
    <w:nsid w:val="46740B0D"/>
    <w:multiLevelType w:val="hybridMultilevel"/>
    <w:tmpl w:val="A622DCA8"/>
    <w:lvl w:ilvl="0" w:tplc="A8FAF710">
      <w:start w:val="1"/>
      <w:numFmt w:val="lowerLetter"/>
      <w:pStyle w:val="Styl-normln-slo-odsazen"/>
      <w:lvlText w:val="%1)"/>
      <w:lvlJc w:val="left"/>
      <w:pPr>
        <w:ind w:left="720" w:hanging="360"/>
      </w:pPr>
      <w:rPr>
        <w:rFonts w:ascii="Calibri" w:eastAsia="Times New Roman" w:hAnsi="Calibri"/>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nsid w:val="49046116"/>
    <w:multiLevelType w:val="hybridMultilevel"/>
    <w:tmpl w:val="8CECBE44"/>
    <w:lvl w:ilvl="0" w:tplc="04050003">
      <w:start w:val="1"/>
      <w:numFmt w:val="bullet"/>
      <w:lvlText w:val="o"/>
      <w:lvlJc w:val="left"/>
      <w:pPr>
        <w:ind w:left="1640" w:hanging="360"/>
      </w:pPr>
      <w:rPr>
        <w:rFonts w:ascii="Courier New" w:hAnsi="Courier New" w:cs="Courier New" w:hint="default"/>
      </w:rPr>
    </w:lvl>
    <w:lvl w:ilvl="1" w:tplc="04050003" w:tentative="1">
      <w:start w:val="1"/>
      <w:numFmt w:val="bullet"/>
      <w:lvlText w:val="o"/>
      <w:lvlJc w:val="left"/>
      <w:pPr>
        <w:ind w:left="2360" w:hanging="360"/>
      </w:pPr>
      <w:rPr>
        <w:rFonts w:ascii="Courier New" w:hAnsi="Courier New" w:cs="Courier New" w:hint="default"/>
      </w:rPr>
    </w:lvl>
    <w:lvl w:ilvl="2" w:tplc="04050005" w:tentative="1">
      <w:start w:val="1"/>
      <w:numFmt w:val="bullet"/>
      <w:lvlText w:val=""/>
      <w:lvlJc w:val="left"/>
      <w:pPr>
        <w:ind w:left="3080" w:hanging="360"/>
      </w:pPr>
      <w:rPr>
        <w:rFonts w:ascii="Wingdings" w:hAnsi="Wingdings" w:hint="default"/>
      </w:rPr>
    </w:lvl>
    <w:lvl w:ilvl="3" w:tplc="04050001" w:tentative="1">
      <w:start w:val="1"/>
      <w:numFmt w:val="bullet"/>
      <w:lvlText w:val=""/>
      <w:lvlJc w:val="left"/>
      <w:pPr>
        <w:ind w:left="3800" w:hanging="360"/>
      </w:pPr>
      <w:rPr>
        <w:rFonts w:ascii="Symbol" w:hAnsi="Symbol" w:hint="default"/>
      </w:rPr>
    </w:lvl>
    <w:lvl w:ilvl="4" w:tplc="04050003" w:tentative="1">
      <w:start w:val="1"/>
      <w:numFmt w:val="bullet"/>
      <w:lvlText w:val="o"/>
      <w:lvlJc w:val="left"/>
      <w:pPr>
        <w:ind w:left="4520" w:hanging="360"/>
      </w:pPr>
      <w:rPr>
        <w:rFonts w:ascii="Courier New" w:hAnsi="Courier New" w:cs="Courier New" w:hint="default"/>
      </w:rPr>
    </w:lvl>
    <w:lvl w:ilvl="5" w:tplc="04050005" w:tentative="1">
      <w:start w:val="1"/>
      <w:numFmt w:val="bullet"/>
      <w:lvlText w:val=""/>
      <w:lvlJc w:val="left"/>
      <w:pPr>
        <w:ind w:left="5240" w:hanging="360"/>
      </w:pPr>
      <w:rPr>
        <w:rFonts w:ascii="Wingdings" w:hAnsi="Wingdings" w:hint="default"/>
      </w:rPr>
    </w:lvl>
    <w:lvl w:ilvl="6" w:tplc="04050001" w:tentative="1">
      <w:start w:val="1"/>
      <w:numFmt w:val="bullet"/>
      <w:lvlText w:val=""/>
      <w:lvlJc w:val="left"/>
      <w:pPr>
        <w:ind w:left="5960" w:hanging="360"/>
      </w:pPr>
      <w:rPr>
        <w:rFonts w:ascii="Symbol" w:hAnsi="Symbol" w:hint="default"/>
      </w:rPr>
    </w:lvl>
    <w:lvl w:ilvl="7" w:tplc="04050003" w:tentative="1">
      <w:start w:val="1"/>
      <w:numFmt w:val="bullet"/>
      <w:lvlText w:val="o"/>
      <w:lvlJc w:val="left"/>
      <w:pPr>
        <w:ind w:left="6680" w:hanging="360"/>
      </w:pPr>
      <w:rPr>
        <w:rFonts w:ascii="Courier New" w:hAnsi="Courier New" w:cs="Courier New" w:hint="default"/>
      </w:rPr>
    </w:lvl>
    <w:lvl w:ilvl="8" w:tplc="04050005" w:tentative="1">
      <w:start w:val="1"/>
      <w:numFmt w:val="bullet"/>
      <w:lvlText w:val=""/>
      <w:lvlJc w:val="left"/>
      <w:pPr>
        <w:ind w:left="7400" w:hanging="360"/>
      </w:pPr>
      <w:rPr>
        <w:rFonts w:ascii="Wingdings" w:hAnsi="Wingdings" w:hint="default"/>
      </w:rPr>
    </w:lvl>
  </w:abstractNum>
  <w:abstractNum w:abstractNumId="28">
    <w:nsid w:val="4E777087"/>
    <w:multiLevelType w:val="hybridMultilevel"/>
    <w:tmpl w:val="563A5FB8"/>
    <w:lvl w:ilvl="0" w:tplc="796EDF1E">
      <w:start w:val="1"/>
      <w:numFmt w:val="decimal"/>
      <w:lvlText w:val="%1)"/>
      <w:lvlJc w:val="left"/>
      <w:pPr>
        <w:ind w:left="720" w:hanging="360"/>
      </w:pPr>
      <w:rPr>
        <w:rFonts w:ascii="Calibri" w:hAnsi="Calibri" w:cs="Calibr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B342E1A"/>
    <w:multiLevelType w:val="hybridMultilevel"/>
    <w:tmpl w:val="C34A662E"/>
    <w:lvl w:ilvl="0" w:tplc="B4F00178">
      <w:start w:val="5"/>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EAE71DF"/>
    <w:multiLevelType w:val="hybridMultilevel"/>
    <w:tmpl w:val="6E96E0E4"/>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2AD63FC"/>
    <w:multiLevelType w:val="hybridMultilevel"/>
    <w:tmpl w:val="FCA86D10"/>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2">
    <w:nsid w:val="6B961D61"/>
    <w:multiLevelType w:val="hybridMultilevel"/>
    <w:tmpl w:val="95C89AA6"/>
    <w:lvl w:ilvl="0" w:tplc="04050001">
      <w:start w:val="1"/>
      <w:numFmt w:val="bullet"/>
      <w:lvlText w:val=""/>
      <w:lvlJc w:val="left"/>
      <w:pPr>
        <w:ind w:left="1996" w:hanging="360"/>
      </w:pPr>
      <w:rPr>
        <w:rFonts w:ascii="Symbol" w:hAnsi="Symbol"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33">
    <w:nsid w:val="6D5352A8"/>
    <w:multiLevelType w:val="hybridMultilevel"/>
    <w:tmpl w:val="B7745A5A"/>
    <w:lvl w:ilvl="0" w:tplc="C0700F92">
      <w:start w:val="1"/>
      <w:numFmt w:val="lowerLetter"/>
      <w:lvlText w:val="%1)"/>
      <w:lvlJc w:val="left"/>
      <w:pPr>
        <w:ind w:left="720" w:hanging="360"/>
      </w:pPr>
      <w:rPr>
        <w:rFonts w:ascii="Calibri" w:hAnsi="Calibri" w:cs="Trebuchet M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8970019"/>
    <w:multiLevelType w:val="hybridMultilevel"/>
    <w:tmpl w:val="621C5C34"/>
    <w:lvl w:ilvl="0" w:tplc="FFFFFFFF">
      <w:start w:val="1"/>
      <w:numFmt w:val="decimal"/>
      <w:lvlText w:val="10.%1"/>
      <w:lvlJc w:val="left"/>
      <w:pPr>
        <w:ind w:left="720" w:hanging="360"/>
      </w:pPr>
      <w:rPr>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92C52D4"/>
    <w:multiLevelType w:val="multilevel"/>
    <w:tmpl w:val="A8844DE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585"/>
        </w:tabs>
        <w:ind w:left="585" w:hanging="58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0"/>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6">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16"/>
  </w:num>
  <w:num w:numId="20">
    <w:abstractNumId w:val="12"/>
  </w:num>
  <w:num w:numId="21">
    <w:abstractNumId w:val="14"/>
  </w:num>
  <w:num w:numId="22">
    <w:abstractNumId w:val="13"/>
  </w:num>
  <w:num w:numId="23">
    <w:abstractNumId w:val="27"/>
  </w:num>
  <w:num w:numId="24">
    <w:abstractNumId w:val="9"/>
  </w:num>
  <w:num w:numId="25">
    <w:abstractNumId w:val="32"/>
  </w:num>
  <w:num w:numId="26">
    <w:abstractNumId w:val="5"/>
  </w:num>
  <w:num w:numId="27">
    <w:abstractNumId w:val="31"/>
  </w:num>
  <w:num w:numId="28">
    <w:abstractNumId w:val="28"/>
  </w:num>
  <w:num w:numId="29">
    <w:abstractNumId w:val="7"/>
  </w:num>
  <w:num w:numId="30">
    <w:abstractNumId w:val="10"/>
  </w:num>
  <w:num w:numId="31">
    <w:abstractNumId w:val="15"/>
  </w:num>
  <w:num w:numId="32">
    <w:abstractNumId w:val="30"/>
  </w:num>
  <w:num w:numId="33">
    <w:abstractNumId w:val="2"/>
  </w:num>
  <w:num w:numId="34">
    <w:abstractNumId w:val="23"/>
  </w:num>
  <w:num w:numId="35">
    <w:abstractNumId w:val="21"/>
  </w:num>
  <w:num w:numId="36">
    <w:abstractNumId w:val="33"/>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rsids>
    <w:rsidRoot w:val="008E083F"/>
    <w:rsid w:val="00000233"/>
    <w:rsid w:val="000074FC"/>
    <w:rsid w:val="00011657"/>
    <w:rsid w:val="00016F60"/>
    <w:rsid w:val="0002085B"/>
    <w:rsid w:val="000214F8"/>
    <w:rsid w:val="00025FC8"/>
    <w:rsid w:val="0002632A"/>
    <w:rsid w:val="00031B22"/>
    <w:rsid w:val="00042417"/>
    <w:rsid w:val="00043935"/>
    <w:rsid w:val="00045ED8"/>
    <w:rsid w:val="00047B82"/>
    <w:rsid w:val="00062B0D"/>
    <w:rsid w:val="00071857"/>
    <w:rsid w:val="00081B8D"/>
    <w:rsid w:val="00084F64"/>
    <w:rsid w:val="0009596E"/>
    <w:rsid w:val="000A015C"/>
    <w:rsid w:val="000A1475"/>
    <w:rsid w:val="000B0621"/>
    <w:rsid w:val="000B4406"/>
    <w:rsid w:val="000C146C"/>
    <w:rsid w:val="000C1B8F"/>
    <w:rsid w:val="000D36A9"/>
    <w:rsid w:val="000D7A58"/>
    <w:rsid w:val="000E4BE7"/>
    <w:rsid w:val="000E4FD8"/>
    <w:rsid w:val="000E6B8D"/>
    <w:rsid w:val="000F2285"/>
    <w:rsid w:val="0010172E"/>
    <w:rsid w:val="00101A40"/>
    <w:rsid w:val="00102805"/>
    <w:rsid w:val="00102BF0"/>
    <w:rsid w:val="00103D59"/>
    <w:rsid w:val="001103E7"/>
    <w:rsid w:val="001105E8"/>
    <w:rsid w:val="001120C3"/>
    <w:rsid w:val="00114BBA"/>
    <w:rsid w:val="00122727"/>
    <w:rsid w:val="00132A41"/>
    <w:rsid w:val="001374AC"/>
    <w:rsid w:val="001440AC"/>
    <w:rsid w:val="001575CA"/>
    <w:rsid w:val="00162043"/>
    <w:rsid w:val="001645A9"/>
    <w:rsid w:val="001665D4"/>
    <w:rsid w:val="00167045"/>
    <w:rsid w:val="00170F87"/>
    <w:rsid w:val="001908FF"/>
    <w:rsid w:val="001915C8"/>
    <w:rsid w:val="00193426"/>
    <w:rsid w:val="00194A98"/>
    <w:rsid w:val="00196353"/>
    <w:rsid w:val="001B2304"/>
    <w:rsid w:val="001C00FB"/>
    <w:rsid w:val="001C17AB"/>
    <w:rsid w:val="001C75FC"/>
    <w:rsid w:val="001D19DF"/>
    <w:rsid w:val="001D1A40"/>
    <w:rsid w:val="001E225B"/>
    <w:rsid w:val="001E3AC8"/>
    <w:rsid w:val="001E7850"/>
    <w:rsid w:val="001F067E"/>
    <w:rsid w:val="001F1A95"/>
    <w:rsid w:val="001F65FC"/>
    <w:rsid w:val="001F69DF"/>
    <w:rsid w:val="001F7BE8"/>
    <w:rsid w:val="00202021"/>
    <w:rsid w:val="00204596"/>
    <w:rsid w:val="00212B07"/>
    <w:rsid w:val="00215F16"/>
    <w:rsid w:val="00225098"/>
    <w:rsid w:val="0023118E"/>
    <w:rsid w:val="00231A63"/>
    <w:rsid w:val="002403C6"/>
    <w:rsid w:val="00241B17"/>
    <w:rsid w:val="00241D99"/>
    <w:rsid w:val="002444AB"/>
    <w:rsid w:val="0024632A"/>
    <w:rsid w:val="00251E35"/>
    <w:rsid w:val="002544AA"/>
    <w:rsid w:val="00254DDB"/>
    <w:rsid w:val="002623C6"/>
    <w:rsid w:val="00263993"/>
    <w:rsid w:val="00267EEE"/>
    <w:rsid w:val="00270059"/>
    <w:rsid w:val="002847F7"/>
    <w:rsid w:val="00292879"/>
    <w:rsid w:val="002A2539"/>
    <w:rsid w:val="002A467E"/>
    <w:rsid w:val="002C5929"/>
    <w:rsid w:val="002C7B20"/>
    <w:rsid w:val="002D2B32"/>
    <w:rsid w:val="002D31CB"/>
    <w:rsid w:val="002D5A09"/>
    <w:rsid w:val="002E3DAE"/>
    <w:rsid w:val="002F33AB"/>
    <w:rsid w:val="00314358"/>
    <w:rsid w:val="00321464"/>
    <w:rsid w:val="00323551"/>
    <w:rsid w:val="00325334"/>
    <w:rsid w:val="00332C28"/>
    <w:rsid w:val="00337DD2"/>
    <w:rsid w:val="003473C9"/>
    <w:rsid w:val="003512E3"/>
    <w:rsid w:val="00357DB3"/>
    <w:rsid w:val="00362FB1"/>
    <w:rsid w:val="00366D29"/>
    <w:rsid w:val="00372372"/>
    <w:rsid w:val="00372CB6"/>
    <w:rsid w:val="003746AD"/>
    <w:rsid w:val="0037743B"/>
    <w:rsid w:val="003A1D05"/>
    <w:rsid w:val="003B2D58"/>
    <w:rsid w:val="003B601A"/>
    <w:rsid w:val="003C3B99"/>
    <w:rsid w:val="003E2661"/>
    <w:rsid w:val="003F0E8C"/>
    <w:rsid w:val="003F7488"/>
    <w:rsid w:val="00405596"/>
    <w:rsid w:val="00413E04"/>
    <w:rsid w:val="004147B1"/>
    <w:rsid w:val="0041744B"/>
    <w:rsid w:val="00422CAD"/>
    <w:rsid w:val="00422D58"/>
    <w:rsid w:val="0043259D"/>
    <w:rsid w:val="004353CD"/>
    <w:rsid w:val="00441316"/>
    <w:rsid w:val="00464A9A"/>
    <w:rsid w:val="004665A3"/>
    <w:rsid w:val="00471E77"/>
    <w:rsid w:val="0047296A"/>
    <w:rsid w:val="004853F1"/>
    <w:rsid w:val="00486668"/>
    <w:rsid w:val="0049488A"/>
    <w:rsid w:val="004A02C5"/>
    <w:rsid w:val="004A4B7D"/>
    <w:rsid w:val="004A58BA"/>
    <w:rsid w:val="004A7363"/>
    <w:rsid w:val="004C40D3"/>
    <w:rsid w:val="004D0DD1"/>
    <w:rsid w:val="004D6673"/>
    <w:rsid w:val="004E652E"/>
    <w:rsid w:val="004E7FF5"/>
    <w:rsid w:val="004F4FB2"/>
    <w:rsid w:val="004F710D"/>
    <w:rsid w:val="0050278B"/>
    <w:rsid w:val="00504A14"/>
    <w:rsid w:val="00510E38"/>
    <w:rsid w:val="0051182A"/>
    <w:rsid w:val="005314FC"/>
    <w:rsid w:val="00540DE1"/>
    <w:rsid w:val="00541EFF"/>
    <w:rsid w:val="005425EF"/>
    <w:rsid w:val="00554338"/>
    <w:rsid w:val="0055663B"/>
    <w:rsid w:val="005656E7"/>
    <w:rsid w:val="00576DCC"/>
    <w:rsid w:val="00584EF5"/>
    <w:rsid w:val="005960BD"/>
    <w:rsid w:val="005A1365"/>
    <w:rsid w:val="005B0FCE"/>
    <w:rsid w:val="005C0B3E"/>
    <w:rsid w:val="005C3ADF"/>
    <w:rsid w:val="005D1D12"/>
    <w:rsid w:val="005D70C2"/>
    <w:rsid w:val="005E1EF8"/>
    <w:rsid w:val="005E72BF"/>
    <w:rsid w:val="005F079F"/>
    <w:rsid w:val="005F28FC"/>
    <w:rsid w:val="0060194A"/>
    <w:rsid w:val="006148D1"/>
    <w:rsid w:val="006320CD"/>
    <w:rsid w:val="00644D83"/>
    <w:rsid w:val="00652456"/>
    <w:rsid w:val="006600C7"/>
    <w:rsid w:val="006624AD"/>
    <w:rsid w:val="0066339B"/>
    <w:rsid w:val="00666DBA"/>
    <w:rsid w:val="0067201B"/>
    <w:rsid w:val="0068580F"/>
    <w:rsid w:val="00697129"/>
    <w:rsid w:val="006B45E9"/>
    <w:rsid w:val="006B5A4D"/>
    <w:rsid w:val="006D0EC7"/>
    <w:rsid w:val="006E1CAB"/>
    <w:rsid w:val="007014E2"/>
    <w:rsid w:val="00710585"/>
    <w:rsid w:val="0071600A"/>
    <w:rsid w:val="00724892"/>
    <w:rsid w:val="00731740"/>
    <w:rsid w:val="007327A4"/>
    <w:rsid w:val="00750A95"/>
    <w:rsid w:val="00751AEA"/>
    <w:rsid w:val="00771633"/>
    <w:rsid w:val="00780B4A"/>
    <w:rsid w:val="00782306"/>
    <w:rsid w:val="0078265F"/>
    <w:rsid w:val="00790B72"/>
    <w:rsid w:val="00790F30"/>
    <w:rsid w:val="007B6801"/>
    <w:rsid w:val="007C0CEF"/>
    <w:rsid w:val="007D1FA4"/>
    <w:rsid w:val="007D2118"/>
    <w:rsid w:val="007F4068"/>
    <w:rsid w:val="007F6D6F"/>
    <w:rsid w:val="008006F9"/>
    <w:rsid w:val="00802E32"/>
    <w:rsid w:val="00804AF4"/>
    <w:rsid w:val="00812AC3"/>
    <w:rsid w:val="00821A0E"/>
    <w:rsid w:val="0082298B"/>
    <w:rsid w:val="00826A13"/>
    <w:rsid w:val="00833BF8"/>
    <w:rsid w:val="00867A0E"/>
    <w:rsid w:val="00872738"/>
    <w:rsid w:val="0087452B"/>
    <w:rsid w:val="00875667"/>
    <w:rsid w:val="00876605"/>
    <w:rsid w:val="00881099"/>
    <w:rsid w:val="008838A3"/>
    <w:rsid w:val="00890A82"/>
    <w:rsid w:val="00893594"/>
    <w:rsid w:val="008A3357"/>
    <w:rsid w:val="008B0EA2"/>
    <w:rsid w:val="008B26D1"/>
    <w:rsid w:val="008B71D6"/>
    <w:rsid w:val="008C1696"/>
    <w:rsid w:val="008C77B6"/>
    <w:rsid w:val="008D7707"/>
    <w:rsid w:val="008E083F"/>
    <w:rsid w:val="008F6633"/>
    <w:rsid w:val="00902205"/>
    <w:rsid w:val="009052D7"/>
    <w:rsid w:val="009069F4"/>
    <w:rsid w:val="009144CF"/>
    <w:rsid w:val="009307B1"/>
    <w:rsid w:val="009333FC"/>
    <w:rsid w:val="0093520F"/>
    <w:rsid w:val="0093579E"/>
    <w:rsid w:val="00935DF0"/>
    <w:rsid w:val="00942E11"/>
    <w:rsid w:val="00944FD7"/>
    <w:rsid w:val="009476F6"/>
    <w:rsid w:val="00955B4C"/>
    <w:rsid w:val="009562E4"/>
    <w:rsid w:val="00964A46"/>
    <w:rsid w:val="00971A01"/>
    <w:rsid w:val="009748DF"/>
    <w:rsid w:val="00990C7E"/>
    <w:rsid w:val="00992C1D"/>
    <w:rsid w:val="009976C9"/>
    <w:rsid w:val="009B498C"/>
    <w:rsid w:val="009B4B75"/>
    <w:rsid w:val="009D13F3"/>
    <w:rsid w:val="009E19F1"/>
    <w:rsid w:val="009E4655"/>
    <w:rsid w:val="009F0F50"/>
    <w:rsid w:val="00A02587"/>
    <w:rsid w:val="00A11D29"/>
    <w:rsid w:val="00A22C36"/>
    <w:rsid w:val="00A23C53"/>
    <w:rsid w:val="00A262FD"/>
    <w:rsid w:val="00A31AFA"/>
    <w:rsid w:val="00A426B2"/>
    <w:rsid w:val="00A60FF9"/>
    <w:rsid w:val="00A72DE1"/>
    <w:rsid w:val="00A77026"/>
    <w:rsid w:val="00A77E68"/>
    <w:rsid w:val="00A81B27"/>
    <w:rsid w:val="00A84B76"/>
    <w:rsid w:val="00A90BC9"/>
    <w:rsid w:val="00A97690"/>
    <w:rsid w:val="00AA1BF9"/>
    <w:rsid w:val="00AB24FB"/>
    <w:rsid w:val="00AB566D"/>
    <w:rsid w:val="00AC660A"/>
    <w:rsid w:val="00AD6AEF"/>
    <w:rsid w:val="00AE2F19"/>
    <w:rsid w:val="00AE4AA4"/>
    <w:rsid w:val="00AF169D"/>
    <w:rsid w:val="00B00B7F"/>
    <w:rsid w:val="00B13FB5"/>
    <w:rsid w:val="00B17FD1"/>
    <w:rsid w:val="00B22C8B"/>
    <w:rsid w:val="00B22F05"/>
    <w:rsid w:val="00B376C2"/>
    <w:rsid w:val="00B40964"/>
    <w:rsid w:val="00B47A0A"/>
    <w:rsid w:val="00B52541"/>
    <w:rsid w:val="00B71D04"/>
    <w:rsid w:val="00B73943"/>
    <w:rsid w:val="00B7427E"/>
    <w:rsid w:val="00B75185"/>
    <w:rsid w:val="00B75F04"/>
    <w:rsid w:val="00B821A4"/>
    <w:rsid w:val="00B87091"/>
    <w:rsid w:val="00BA132B"/>
    <w:rsid w:val="00BA3E51"/>
    <w:rsid w:val="00BA45B3"/>
    <w:rsid w:val="00BC4BF1"/>
    <w:rsid w:val="00BD51D1"/>
    <w:rsid w:val="00BD528A"/>
    <w:rsid w:val="00BE3079"/>
    <w:rsid w:val="00BE5DA2"/>
    <w:rsid w:val="00BE6334"/>
    <w:rsid w:val="00BF2639"/>
    <w:rsid w:val="00C03FDD"/>
    <w:rsid w:val="00C06602"/>
    <w:rsid w:val="00C20840"/>
    <w:rsid w:val="00C23A8F"/>
    <w:rsid w:val="00C276C0"/>
    <w:rsid w:val="00C32781"/>
    <w:rsid w:val="00C34DE4"/>
    <w:rsid w:val="00C36F3F"/>
    <w:rsid w:val="00C37EEA"/>
    <w:rsid w:val="00C4134A"/>
    <w:rsid w:val="00C52A17"/>
    <w:rsid w:val="00C60F95"/>
    <w:rsid w:val="00C61CF8"/>
    <w:rsid w:val="00C73D82"/>
    <w:rsid w:val="00C90A77"/>
    <w:rsid w:val="00C95DEE"/>
    <w:rsid w:val="00CA04E6"/>
    <w:rsid w:val="00CA6FCA"/>
    <w:rsid w:val="00CB13BE"/>
    <w:rsid w:val="00CB2B59"/>
    <w:rsid w:val="00CB6EE7"/>
    <w:rsid w:val="00CB7A27"/>
    <w:rsid w:val="00CC5AD6"/>
    <w:rsid w:val="00CD38D0"/>
    <w:rsid w:val="00CD3E96"/>
    <w:rsid w:val="00CE1FC4"/>
    <w:rsid w:val="00CE26CE"/>
    <w:rsid w:val="00CE4B09"/>
    <w:rsid w:val="00CE55DE"/>
    <w:rsid w:val="00CE7167"/>
    <w:rsid w:val="00CF2AFF"/>
    <w:rsid w:val="00CF4CF7"/>
    <w:rsid w:val="00D10E00"/>
    <w:rsid w:val="00D232C6"/>
    <w:rsid w:val="00D2694A"/>
    <w:rsid w:val="00D35B1D"/>
    <w:rsid w:val="00D43F6E"/>
    <w:rsid w:val="00D50FD6"/>
    <w:rsid w:val="00D52DD8"/>
    <w:rsid w:val="00D65CA7"/>
    <w:rsid w:val="00D712E0"/>
    <w:rsid w:val="00D72C2D"/>
    <w:rsid w:val="00D7538E"/>
    <w:rsid w:val="00D8476D"/>
    <w:rsid w:val="00D907CF"/>
    <w:rsid w:val="00D97814"/>
    <w:rsid w:val="00DB508B"/>
    <w:rsid w:val="00DD336C"/>
    <w:rsid w:val="00DE566D"/>
    <w:rsid w:val="00DE5D2B"/>
    <w:rsid w:val="00DF7C69"/>
    <w:rsid w:val="00E06423"/>
    <w:rsid w:val="00E120D1"/>
    <w:rsid w:val="00E3271C"/>
    <w:rsid w:val="00E42B14"/>
    <w:rsid w:val="00E443A7"/>
    <w:rsid w:val="00E447A2"/>
    <w:rsid w:val="00E46660"/>
    <w:rsid w:val="00E521FB"/>
    <w:rsid w:val="00E57274"/>
    <w:rsid w:val="00E61FCE"/>
    <w:rsid w:val="00E66EB9"/>
    <w:rsid w:val="00E749BF"/>
    <w:rsid w:val="00E8092B"/>
    <w:rsid w:val="00E97CEC"/>
    <w:rsid w:val="00EA7E83"/>
    <w:rsid w:val="00EB13AA"/>
    <w:rsid w:val="00EC7360"/>
    <w:rsid w:val="00ED7016"/>
    <w:rsid w:val="00ED7D9C"/>
    <w:rsid w:val="00EE5B53"/>
    <w:rsid w:val="00EF1353"/>
    <w:rsid w:val="00EF6CA0"/>
    <w:rsid w:val="00EF70A1"/>
    <w:rsid w:val="00F0086C"/>
    <w:rsid w:val="00F04343"/>
    <w:rsid w:val="00F115F2"/>
    <w:rsid w:val="00F140F7"/>
    <w:rsid w:val="00F15366"/>
    <w:rsid w:val="00F24CFA"/>
    <w:rsid w:val="00F31ACA"/>
    <w:rsid w:val="00F31CEF"/>
    <w:rsid w:val="00F31E74"/>
    <w:rsid w:val="00F32DC4"/>
    <w:rsid w:val="00F35205"/>
    <w:rsid w:val="00F4440F"/>
    <w:rsid w:val="00F4485B"/>
    <w:rsid w:val="00F468AC"/>
    <w:rsid w:val="00F46C9B"/>
    <w:rsid w:val="00F47381"/>
    <w:rsid w:val="00F47C6C"/>
    <w:rsid w:val="00F50B9A"/>
    <w:rsid w:val="00F525A7"/>
    <w:rsid w:val="00F62CAF"/>
    <w:rsid w:val="00F64C59"/>
    <w:rsid w:val="00F6544B"/>
    <w:rsid w:val="00F700F8"/>
    <w:rsid w:val="00F9500A"/>
    <w:rsid w:val="00F97417"/>
    <w:rsid w:val="00FA1423"/>
    <w:rsid w:val="00FA4C40"/>
    <w:rsid w:val="00FA605E"/>
    <w:rsid w:val="00FA61EE"/>
    <w:rsid w:val="00FC01E6"/>
    <w:rsid w:val="00FC1D18"/>
    <w:rsid w:val="00FC495B"/>
    <w:rsid w:val="00FC6073"/>
    <w:rsid w:val="00FD2F83"/>
    <w:rsid w:val="00FD4F26"/>
    <w:rsid w:val="00FE2ED8"/>
    <w:rsid w:val="00FE73FA"/>
    <w:rsid w:val="00FE772F"/>
    <w:rsid w:val="00FE7DC9"/>
    <w:rsid w:val="00FF70A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C0B3E"/>
    <w:rPr>
      <w:sz w:val="24"/>
      <w:szCs w:val="24"/>
    </w:rPr>
  </w:style>
  <w:style w:type="paragraph" w:styleId="Nadpis1">
    <w:name w:val="heading 1"/>
    <w:basedOn w:val="Normln"/>
    <w:next w:val="Normln"/>
    <w:link w:val="Nadpis1Char"/>
    <w:uiPriority w:val="9"/>
    <w:qFormat/>
    <w:rsid w:val="00084F64"/>
    <w:pPr>
      <w:keepNext/>
      <w:spacing w:before="40" w:after="40"/>
      <w:jc w:val="center"/>
      <w:outlineLvl w:val="0"/>
    </w:pPr>
    <w:rPr>
      <w:rFonts w:ascii="Cambria" w:hAnsi="Cambria"/>
      <w:b/>
      <w:bCs/>
      <w:kern w:val="32"/>
      <w:sz w:val="32"/>
      <w:szCs w:val="32"/>
      <w:lang/>
    </w:rPr>
  </w:style>
  <w:style w:type="paragraph" w:styleId="Nadpis2">
    <w:name w:val="heading 2"/>
    <w:basedOn w:val="Normln"/>
    <w:next w:val="Normln"/>
    <w:link w:val="Nadpis2Char"/>
    <w:uiPriority w:val="9"/>
    <w:qFormat/>
    <w:rsid w:val="00B7427E"/>
    <w:pPr>
      <w:keepNext/>
      <w:spacing w:before="240" w:after="60"/>
      <w:outlineLvl w:val="1"/>
    </w:pPr>
    <w:rPr>
      <w:rFonts w:ascii="Cambria" w:hAnsi="Cambria"/>
      <w:b/>
      <w:bCs/>
      <w:i/>
      <w:iCs/>
      <w:sz w:val="28"/>
      <w:szCs w:val="28"/>
      <w:lang/>
    </w:rPr>
  </w:style>
  <w:style w:type="paragraph" w:styleId="Nadpis3">
    <w:name w:val="heading 3"/>
    <w:basedOn w:val="Normln"/>
    <w:next w:val="Normln"/>
    <w:link w:val="Nadpis3Char"/>
    <w:uiPriority w:val="9"/>
    <w:qFormat/>
    <w:rsid w:val="00043935"/>
    <w:pPr>
      <w:keepNext/>
      <w:spacing w:before="240" w:after="60"/>
      <w:outlineLvl w:val="2"/>
    </w:pPr>
    <w:rPr>
      <w:rFonts w:ascii="Cambria" w:hAnsi="Cambria"/>
      <w:b/>
      <w:bCs/>
      <w:sz w:val="26"/>
      <w:szCs w:val="26"/>
      <w:lang/>
    </w:rPr>
  </w:style>
  <w:style w:type="character" w:default="1" w:styleId="Standardnpsmoodstavce">
    <w:name w:val="Default Paragraph Font"/>
    <w:uiPriority w:val="99"/>
    <w:semiHidden/>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8C4209"/>
    <w:rPr>
      <w:rFonts w:ascii="Cambria" w:eastAsia="Times New Roman" w:hAnsi="Cambria" w:cs="Times New Roman"/>
      <w:b/>
      <w:bCs/>
      <w:kern w:val="32"/>
      <w:sz w:val="32"/>
      <w:szCs w:val="32"/>
    </w:rPr>
  </w:style>
  <w:style w:type="character" w:customStyle="1" w:styleId="Nadpis2Char">
    <w:name w:val="Nadpis 2 Char"/>
    <w:link w:val="Nadpis2"/>
    <w:uiPriority w:val="9"/>
    <w:semiHidden/>
    <w:rsid w:val="008C4209"/>
    <w:rPr>
      <w:rFonts w:ascii="Cambria" w:eastAsia="Times New Roman" w:hAnsi="Cambria" w:cs="Times New Roman"/>
      <w:b/>
      <w:bCs/>
      <w:i/>
      <w:iCs/>
      <w:sz w:val="28"/>
      <w:szCs w:val="28"/>
    </w:rPr>
  </w:style>
  <w:style w:type="character" w:customStyle="1" w:styleId="Nadpis3Char">
    <w:name w:val="Nadpis 3 Char"/>
    <w:link w:val="Nadpis3"/>
    <w:uiPriority w:val="9"/>
    <w:semiHidden/>
    <w:rsid w:val="008C4209"/>
    <w:rPr>
      <w:rFonts w:ascii="Cambria" w:eastAsia="Times New Roman" w:hAnsi="Cambria" w:cs="Times New Roman"/>
      <w:b/>
      <w:bCs/>
      <w:sz w:val="26"/>
      <w:szCs w:val="26"/>
    </w:rPr>
  </w:style>
  <w:style w:type="paragraph" w:styleId="Zhlav">
    <w:name w:val="header"/>
    <w:basedOn w:val="Normln"/>
    <w:link w:val="ZhlavChar"/>
    <w:rsid w:val="008E083F"/>
    <w:pPr>
      <w:tabs>
        <w:tab w:val="center" w:pos="4536"/>
        <w:tab w:val="right" w:pos="9072"/>
      </w:tabs>
    </w:pPr>
  </w:style>
  <w:style w:type="character" w:customStyle="1" w:styleId="ZhlavChar">
    <w:name w:val="Záhlaví Char"/>
    <w:link w:val="Zhlav"/>
    <w:locked/>
    <w:rsid w:val="008E083F"/>
    <w:rPr>
      <w:sz w:val="24"/>
      <w:szCs w:val="24"/>
      <w:lang w:val="cs-CZ" w:eastAsia="cs-CZ"/>
    </w:rPr>
  </w:style>
  <w:style w:type="paragraph" w:styleId="Zpat">
    <w:name w:val="footer"/>
    <w:basedOn w:val="Normln"/>
    <w:link w:val="ZpatChar"/>
    <w:rsid w:val="008E083F"/>
    <w:pPr>
      <w:tabs>
        <w:tab w:val="center" w:pos="4536"/>
        <w:tab w:val="right" w:pos="9072"/>
      </w:tabs>
    </w:pPr>
  </w:style>
  <w:style w:type="character" w:customStyle="1" w:styleId="ZpatChar">
    <w:name w:val="Zápatí Char"/>
    <w:link w:val="Zpat"/>
    <w:locked/>
    <w:rsid w:val="008E083F"/>
    <w:rPr>
      <w:sz w:val="24"/>
      <w:szCs w:val="24"/>
      <w:lang w:val="cs-CZ" w:eastAsia="cs-CZ"/>
    </w:rPr>
  </w:style>
  <w:style w:type="character" w:styleId="slostrnky">
    <w:name w:val="page number"/>
    <w:basedOn w:val="Standardnpsmoodstavce"/>
    <w:rsid w:val="008E083F"/>
  </w:style>
  <w:style w:type="table" w:styleId="Mkatabulky">
    <w:name w:val="Table Grid"/>
    <w:basedOn w:val="Normlntabulka"/>
    <w:uiPriority w:val="99"/>
    <w:rsid w:val="00CE4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textovodkaz">
    <w:name w:val="Hyperlink"/>
    <w:rsid w:val="00BC4BF1"/>
    <w:rPr>
      <w:color w:val="0000FF"/>
      <w:u w:val="single"/>
    </w:rPr>
  </w:style>
  <w:style w:type="paragraph" w:styleId="Normlnweb">
    <w:name w:val="Normal (Web)"/>
    <w:basedOn w:val="Normln"/>
    <w:rsid w:val="003F0E8C"/>
    <w:pPr>
      <w:suppressAutoHyphens/>
      <w:autoSpaceDN w:val="0"/>
      <w:textAlignment w:val="baseline"/>
    </w:pPr>
    <w:rPr>
      <w:kern w:val="3"/>
      <w:lang w:eastAsia="ar-SA"/>
    </w:rPr>
  </w:style>
  <w:style w:type="paragraph" w:customStyle="1" w:styleId="Textpsmene">
    <w:name w:val="Text písmene"/>
    <w:basedOn w:val="Normln"/>
    <w:uiPriority w:val="99"/>
    <w:rsid w:val="00A262FD"/>
    <w:pPr>
      <w:tabs>
        <w:tab w:val="num" w:pos="360"/>
      </w:tabs>
      <w:jc w:val="both"/>
      <w:outlineLvl w:val="7"/>
    </w:pPr>
  </w:style>
  <w:style w:type="paragraph" w:customStyle="1" w:styleId="Textodstavce">
    <w:name w:val="Text odstavce"/>
    <w:basedOn w:val="Normln"/>
    <w:uiPriority w:val="99"/>
    <w:rsid w:val="00E57274"/>
    <w:pPr>
      <w:tabs>
        <w:tab w:val="left" w:pos="851"/>
      </w:tabs>
      <w:spacing w:before="120" w:after="120"/>
      <w:jc w:val="both"/>
      <w:outlineLvl w:val="6"/>
    </w:pPr>
  </w:style>
  <w:style w:type="paragraph" w:customStyle="1" w:styleId="Styl-normln-odsazen">
    <w:name w:val="Styl-normální-odsazený"/>
    <w:basedOn w:val="Normln"/>
    <w:uiPriority w:val="99"/>
    <w:rsid w:val="00D7538E"/>
    <w:pPr>
      <w:spacing w:after="60"/>
      <w:ind w:left="284"/>
      <w:jc w:val="both"/>
    </w:pPr>
    <w:rPr>
      <w:rFonts w:ascii="Calibri" w:hAnsi="Calibri" w:cs="Calibri"/>
      <w:sz w:val="22"/>
      <w:szCs w:val="22"/>
      <w:lang w:eastAsia="en-US"/>
    </w:rPr>
  </w:style>
  <w:style w:type="paragraph" w:customStyle="1" w:styleId="Styl-normln-slo-odsazen">
    <w:name w:val="Styl-normální-číslo-odsazený"/>
    <w:basedOn w:val="Normln"/>
    <w:uiPriority w:val="99"/>
    <w:rsid w:val="00CE55DE"/>
    <w:pPr>
      <w:numPr>
        <w:numId w:val="7"/>
      </w:numPr>
      <w:spacing w:after="60"/>
      <w:jc w:val="both"/>
    </w:pPr>
    <w:rPr>
      <w:rFonts w:ascii="Calibri" w:hAnsi="Calibri" w:cs="Calibri"/>
      <w:sz w:val="22"/>
      <w:szCs w:val="22"/>
      <w:lang w:eastAsia="en-US"/>
    </w:rPr>
  </w:style>
  <w:style w:type="paragraph" w:styleId="Textkomente">
    <w:name w:val="annotation text"/>
    <w:basedOn w:val="Normln"/>
    <w:link w:val="TextkomenteChar"/>
    <w:uiPriority w:val="99"/>
    <w:rsid w:val="00E46660"/>
    <w:rPr>
      <w:sz w:val="20"/>
      <w:szCs w:val="20"/>
    </w:rPr>
  </w:style>
  <w:style w:type="character" w:customStyle="1" w:styleId="TextkomenteChar">
    <w:name w:val="Text komentáře Char"/>
    <w:link w:val="Textkomente"/>
    <w:uiPriority w:val="99"/>
    <w:locked/>
    <w:rsid w:val="00E46660"/>
    <w:rPr>
      <w:lang w:val="cs-CZ" w:eastAsia="cs-CZ"/>
    </w:rPr>
  </w:style>
  <w:style w:type="paragraph" w:customStyle="1" w:styleId="Standard">
    <w:name w:val="Standard"/>
    <w:uiPriority w:val="99"/>
    <w:rsid w:val="00E46660"/>
    <w:pPr>
      <w:suppressAutoHyphens/>
      <w:autoSpaceDN w:val="0"/>
      <w:textAlignment w:val="baseline"/>
    </w:pPr>
    <w:rPr>
      <w:kern w:val="3"/>
      <w:sz w:val="24"/>
      <w:szCs w:val="24"/>
      <w:lang w:eastAsia="ar-SA"/>
    </w:rPr>
  </w:style>
  <w:style w:type="paragraph" w:styleId="Zkladntextodsazen">
    <w:name w:val="Body Text Indent"/>
    <w:basedOn w:val="Normln"/>
    <w:link w:val="ZkladntextodsazenChar"/>
    <w:uiPriority w:val="99"/>
    <w:semiHidden/>
    <w:rsid w:val="00254DDB"/>
    <w:pPr>
      <w:tabs>
        <w:tab w:val="left" w:pos="360"/>
        <w:tab w:val="left" w:pos="720"/>
      </w:tabs>
      <w:ind w:left="708" w:hanging="708"/>
      <w:jc w:val="both"/>
    </w:pPr>
    <w:rPr>
      <w:rFonts w:ascii="Arial" w:hAnsi="Arial"/>
      <w:sz w:val="22"/>
      <w:szCs w:val="22"/>
    </w:rPr>
  </w:style>
  <w:style w:type="character" w:customStyle="1" w:styleId="ZkladntextodsazenChar">
    <w:name w:val="Základní text odsazený Char"/>
    <w:link w:val="Zkladntextodsazen"/>
    <w:uiPriority w:val="99"/>
    <w:semiHidden/>
    <w:locked/>
    <w:rsid w:val="00254DDB"/>
    <w:rPr>
      <w:rFonts w:ascii="Arial" w:hAnsi="Arial" w:cs="Arial"/>
      <w:sz w:val="22"/>
      <w:szCs w:val="22"/>
      <w:lang w:val="cs-CZ" w:eastAsia="cs-CZ"/>
    </w:rPr>
  </w:style>
  <w:style w:type="paragraph" w:styleId="Obsah1">
    <w:name w:val="toc 1"/>
    <w:basedOn w:val="Normln"/>
    <w:next w:val="Normln"/>
    <w:autoRedefine/>
    <w:rsid w:val="00193426"/>
  </w:style>
  <w:style w:type="paragraph" w:styleId="Obsah2">
    <w:name w:val="toc 2"/>
    <w:basedOn w:val="Normln"/>
    <w:next w:val="Normln"/>
    <w:autoRedefine/>
    <w:uiPriority w:val="39"/>
    <w:rsid w:val="00697129"/>
    <w:pPr>
      <w:jc w:val="both"/>
    </w:pPr>
    <w:rPr>
      <w:rFonts w:ascii="Calibri" w:hAnsi="Calibri" w:cs="Calibri"/>
      <w:sz w:val="22"/>
      <w:szCs w:val="22"/>
    </w:rPr>
  </w:style>
  <w:style w:type="paragraph" w:styleId="Obsah3">
    <w:name w:val="toc 3"/>
    <w:basedOn w:val="Normln"/>
    <w:next w:val="Normln"/>
    <w:autoRedefine/>
    <w:uiPriority w:val="39"/>
    <w:rsid w:val="00193426"/>
    <w:pPr>
      <w:ind w:left="480"/>
    </w:pPr>
  </w:style>
  <w:style w:type="paragraph" w:styleId="Textbubliny">
    <w:name w:val="Balloon Text"/>
    <w:basedOn w:val="Normln"/>
    <w:link w:val="TextbublinyChar"/>
    <w:uiPriority w:val="99"/>
    <w:semiHidden/>
    <w:unhideWhenUsed/>
    <w:rsid w:val="00F9500A"/>
    <w:rPr>
      <w:rFonts w:ascii="Tahoma" w:hAnsi="Tahoma"/>
      <w:sz w:val="16"/>
      <w:szCs w:val="16"/>
      <w:lang/>
    </w:rPr>
  </w:style>
  <w:style w:type="character" w:customStyle="1" w:styleId="TextbublinyChar">
    <w:name w:val="Text bubliny Char"/>
    <w:link w:val="Textbubliny"/>
    <w:uiPriority w:val="99"/>
    <w:semiHidden/>
    <w:rsid w:val="00F9500A"/>
    <w:rPr>
      <w:rFonts w:ascii="Tahoma" w:hAnsi="Tahoma" w:cs="Tahoma"/>
      <w:sz w:val="16"/>
      <w:szCs w:val="16"/>
    </w:rPr>
  </w:style>
  <w:style w:type="character" w:styleId="Odkaznakoment">
    <w:name w:val="annotation reference"/>
    <w:uiPriority w:val="99"/>
    <w:unhideWhenUsed/>
    <w:rsid w:val="00241B17"/>
    <w:rPr>
      <w:sz w:val="16"/>
      <w:szCs w:val="16"/>
    </w:rPr>
  </w:style>
  <w:style w:type="paragraph" w:styleId="Pedmtkomente">
    <w:name w:val="annotation subject"/>
    <w:basedOn w:val="Textkomente"/>
    <w:next w:val="Textkomente"/>
    <w:link w:val="PedmtkomenteChar"/>
    <w:uiPriority w:val="99"/>
    <w:semiHidden/>
    <w:unhideWhenUsed/>
    <w:rsid w:val="00241B17"/>
    <w:rPr>
      <w:b/>
      <w:bCs/>
    </w:rPr>
  </w:style>
  <w:style w:type="character" w:customStyle="1" w:styleId="PedmtkomenteChar">
    <w:name w:val="Předmět komentáře Char"/>
    <w:link w:val="Pedmtkomente"/>
    <w:uiPriority w:val="99"/>
    <w:semiHidden/>
    <w:rsid w:val="00241B17"/>
    <w:rPr>
      <w:b/>
      <w:bCs/>
      <w:lang w:val="cs-CZ" w:eastAsia="cs-CZ"/>
    </w:rPr>
  </w:style>
  <w:style w:type="paragraph" w:styleId="Zkladntext2">
    <w:name w:val="Body Text 2"/>
    <w:basedOn w:val="Normln"/>
    <w:link w:val="Zkladntext2Char"/>
    <w:uiPriority w:val="99"/>
    <w:semiHidden/>
    <w:unhideWhenUsed/>
    <w:rsid w:val="000E4FD8"/>
    <w:pPr>
      <w:spacing w:after="120" w:line="480" w:lineRule="auto"/>
    </w:pPr>
    <w:rPr>
      <w:lang/>
    </w:rPr>
  </w:style>
  <w:style w:type="character" w:customStyle="1" w:styleId="Zkladntext2Char">
    <w:name w:val="Základní text 2 Char"/>
    <w:link w:val="Zkladntext2"/>
    <w:uiPriority w:val="99"/>
    <w:semiHidden/>
    <w:rsid w:val="000E4FD8"/>
    <w:rPr>
      <w:sz w:val="24"/>
      <w:szCs w:val="24"/>
    </w:rPr>
  </w:style>
  <w:style w:type="paragraph" w:styleId="Odstavecseseznamem">
    <w:name w:val="List Paragraph"/>
    <w:basedOn w:val="Normln"/>
    <w:uiPriority w:val="99"/>
    <w:qFormat/>
    <w:rsid w:val="005C0B3E"/>
    <w:pPr>
      <w:ind w:left="720"/>
    </w:pPr>
  </w:style>
  <w:style w:type="paragraph" w:customStyle="1" w:styleId="Default">
    <w:name w:val="Default"/>
    <w:rsid w:val="00B376C2"/>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56784108">
      <w:bodyDiv w:val="1"/>
      <w:marLeft w:val="0"/>
      <w:marRight w:val="0"/>
      <w:marTop w:val="0"/>
      <w:marBottom w:val="0"/>
      <w:divBdr>
        <w:top w:val="none" w:sz="0" w:space="0" w:color="auto"/>
        <w:left w:val="none" w:sz="0" w:space="0" w:color="auto"/>
        <w:bottom w:val="none" w:sz="0" w:space="0" w:color="auto"/>
        <w:right w:val="none" w:sz="0" w:space="0" w:color="auto"/>
      </w:divBdr>
    </w:div>
    <w:div w:id="239095647">
      <w:marLeft w:val="0"/>
      <w:marRight w:val="0"/>
      <w:marTop w:val="0"/>
      <w:marBottom w:val="0"/>
      <w:divBdr>
        <w:top w:val="none" w:sz="0" w:space="0" w:color="auto"/>
        <w:left w:val="none" w:sz="0" w:space="0" w:color="auto"/>
        <w:bottom w:val="none" w:sz="0" w:space="0" w:color="auto"/>
        <w:right w:val="none" w:sz="0" w:space="0" w:color="auto"/>
      </w:divBdr>
    </w:div>
    <w:div w:id="239095648">
      <w:marLeft w:val="0"/>
      <w:marRight w:val="0"/>
      <w:marTop w:val="0"/>
      <w:marBottom w:val="0"/>
      <w:divBdr>
        <w:top w:val="none" w:sz="0" w:space="0" w:color="auto"/>
        <w:left w:val="none" w:sz="0" w:space="0" w:color="auto"/>
        <w:bottom w:val="none" w:sz="0" w:space="0" w:color="auto"/>
        <w:right w:val="none" w:sz="0" w:space="0" w:color="auto"/>
      </w:divBdr>
    </w:div>
    <w:div w:id="239095649">
      <w:marLeft w:val="0"/>
      <w:marRight w:val="0"/>
      <w:marTop w:val="0"/>
      <w:marBottom w:val="0"/>
      <w:divBdr>
        <w:top w:val="none" w:sz="0" w:space="0" w:color="auto"/>
        <w:left w:val="none" w:sz="0" w:space="0" w:color="auto"/>
        <w:bottom w:val="none" w:sz="0" w:space="0" w:color="auto"/>
        <w:right w:val="none" w:sz="0" w:space="0" w:color="auto"/>
      </w:divBdr>
    </w:div>
    <w:div w:id="239095650">
      <w:marLeft w:val="0"/>
      <w:marRight w:val="0"/>
      <w:marTop w:val="0"/>
      <w:marBottom w:val="0"/>
      <w:divBdr>
        <w:top w:val="none" w:sz="0" w:space="0" w:color="auto"/>
        <w:left w:val="none" w:sz="0" w:space="0" w:color="auto"/>
        <w:bottom w:val="none" w:sz="0" w:space="0" w:color="auto"/>
        <w:right w:val="none" w:sz="0" w:space="0" w:color="auto"/>
      </w:divBdr>
    </w:div>
    <w:div w:id="239095651">
      <w:marLeft w:val="0"/>
      <w:marRight w:val="0"/>
      <w:marTop w:val="0"/>
      <w:marBottom w:val="0"/>
      <w:divBdr>
        <w:top w:val="none" w:sz="0" w:space="0" w:color="auto"/>
        <w:left w:val="none" w:sz="0" w:space="0" w:color="auto"/>
        <w:bottom w:val="none" w:sz="0" w:space="0" w:color="auto"/>
        <w:right w:val="none" w:sz="0" w:space="0" w:color="auto"/>
      </w:divBdr>
    </w:div>
    <w:div w:id="239095652">
      <w:marLeft w:val="0"/>
      <w:marRight w:val="0"/>
      <w:marTop w:val="0"/>
      <w:marBottom w:val="0"/>
      <w:divBdr>
        <w:top w:val="none" w:sz="0" w:space="0" w:color="auto"/>
        <w:left w:val="none" w:sz="0" w:space="0" w:color="auto"/>
        <w:bottom w:val="none" w:sz="0" w:space="0" w:color="auto"/>
        <w:right w:val="none" w:sz="0" w:space="0" w:color="auto"/>
      </w:divBdr>
    </w:div>
    <w:div w:id="239095653">
      <w:marLeft w:val="0"/>
      <w:marRight w:val="0"/>
      <w:marTop w:val="0"/>
      <w:marBottom w:val="0"/>
      <w:divBdr>
        <w:top w:val="none" w:sz="0" w:space="0" w:color="auto"/>
        <w:left w:val="none" w:sz="0" w:space="0" w:color="auto"/>
        <w:bottom w:val="none" w:sz="0" w:space="0" w:color="auto"/>
        <w:right w:val="none" w:sz="0" w:space="0" w:color="auto"/>
      </w:divBdr>
    </w:div>
    <w:div w:id="239095654">
      <w:marLeft w:val="0"/>
      <w:marRight w:val="0"/>
      <w:marTop w:val="0"/>
      <w:marBottom w:val="0"/>
      <w:divBdr>
        <w:top w:val="none" w:sz="0" w:space="0" w:color="auto"/>
        <w:left w:val="none" w:sz="0" w:space="0" w:color="auto"/>
        <w:bottom w:val="none" w:sz="0" w:space="0" w:color="auto"/>
        <w:right w:val="none" w:sz="0" w:space="0" w:color="auto"/>
      </w:divBdr>
    </w:div>
    <w:div w:id="239095655">
      <w:marLeft w:val="0"/>
      <w:marRight w:val="0"/>
      <w:marTop w:val="0"/>
      <w:marBottom w:val="0"/>
      <w:divBdr>
        <w:top w:val="none" w:sz="0" w:space="0" w:color="auto"/>
        <w:left w:val="none" w:sz="0" w:space="0" w:color="auto"/>
        <w:bottom w:val="none" w:sz="0" w:space="0" w:color="auto"/>
        <w:right w:val="none" w:sz="0" w:space="0" w:color="auto"/>
      </w:divBdr>
    </w:div>
    <w:div w:id="239095656">
      <w:marLeft w:val="0"/>
      <w:marRight w:val="0"/>
      <w:marTop w:val="0"/>
      <w:marBottom w:val="0"/>
      <w:divBdr>
        <w:top w:val="none" w:sz="0" w:space="0" w:color="auto"/>
        <w:left w:val="none" w:sz="0" w:space="0" w:color="auto"/>
        <w:bottom w:val="none" w:sz="0" w:space="0" w:color="auto"/>
        <w:right w:val="none" w:sz="0" w:space="0" w:color="auto"/>
      </w:divBdr>
    </w:div>
    <w:div w:id="239095657">
      <w:marLeft w:val="0"/>
      <w:marRight w:val="0"/>
      <w:marTop w:val="0"/>
      <w:marBottom w:val="0"/>
      <w:divBdr>
        <w:top w:val="none" w:sz="0" w:space="0" w:color="auto"/>
        <w:left w:val="none" w:sz="0" w:space="0" w:color="auto"/>
        <w:bottom w:val="none" w:sz="0" w:space="0" w:color="auto"/>
        <w:right w:val="none" w:sz="0" w:space="0" w:color="auto"/>
      </w:divBdr>
    </w:div>
    <w:div w:id="239095658">
      <w:marLeft w:val="0"/>
      <w:marRight w:val="0"/>
      <w:marTop w:val="0"/>
      <w:marBottom w:val="0"/>
      <w:divBdr>
        <w:top w:val="none" w:sz="0" w:space="0" w:color="auto"/>
        <w:left w:val="none" w:sz="0" w:space="0" w:color="auto"/>
        <w:bottom w:val="none" w:sz="0" w:space="0" w:color="auto"/>
        <w:right w:val="none" w:sz="0" w:space="0" w:color="auto"/>
      </w:divBdr>
    </w:div>
    <w:div w:id="239095659">
      <w:marLeft w:val="0"/>
      <w:marRight w:val="0"/>
      <w:marTop w:val="0"/>
      <w:marBottom w:val="0"/>
      <w:divBdr>
        <w:top w:val="none" w:sz="0" w:space="0" w:color="auto"/>
        <w:left w:val="none" w:sz="0" w:space="0" w:color="auto"/>
        <w:bottom w:val="none" w:sz="0" w:space="0" w:color="auto"/>
        <w:right w:val="none" w:sz="0" w:space="0" w:color="auto"/>
      </w:divBdr>
    </w:div>
    <w:div w:id="239095660">
      <w:marLeft w:val="0"/>
      <w:marRight w:val="0"/>
      <w:marTop w:val="0"/>
      <w:marBottom w:val="0"/>
      <w:divBdr>
        <w:top w:val="none" w:sz="0" w:space="0" w:color="auto"/>
        <w:left w:val="none" w:sz="0" w:space="0" w:color="auto"/>
        <w:bottom w:val="none" w:sz="0" w:space="0" w:color="auto"/>
        <w:right w:val="none" w:sz="0" w:space="0" w:color="auto"/>
      </w:divBdr>
    </w:div>
    <w:div w:id="239095661">
      <w:marLeft w:val="0"/>
      <w:marRight w:val="0"/>
      <w:marTop w:val="0"/>
      <w:marBottom w:val="0"/>
      <w:divBdr>
        <w:top w:val="none" w:sz="0" w:space="0" w:color="auto"/>
        <w:left w:val="none" w:sz="0" w:space="0" w:color="auto"/>
        <w:bottom w:val="none" w:sz="0" w:space="0" w:color="auto"/>
        <w:right w:val="none" w:sz="0" w:space="0" w:color="auto"/>
      </w:divBdr>
    </w:div>
    <w:div w:id="239095662">
      <w:marLeft w:val="0"/>
      <w:marRight w:val="0"/>
      <w:marTop w:val="0"/>
      <w:marBottom w:val="0"/>
      <w:divBdr>
        <w:top w:val="none" w:sz="0" w:space="0" w:color="auto"/>
        <w:left w:val="none" w:sz="0" w:space="0" w:color="auto"/>
        <w:bottom w:val="none" w:sz="0" w:space="0" w:color="auto"/>
        <w:right w:val="none" w:sz="0" w:space="0" w:color="auto"/>
      </w:divBdr>
    </w:div>
    <w:div w:id="239095663">
      <w:marLeft w:val="0"/>
      <w:marRight w:val="0"/>
      <w:marTop w:val="0"/>
      <w:marBottom w:val="0"/>
      <w:divBdr>
        <w:top w:val="none" w:sz="0" w:space="0" w:color="auto"/>
        <w:left w:val="none" w:sz="0" w:space="0" w:color="auto"/>
        <w:bottom w:val="none" w:sz="0" w:space="0" w:color="auto"/>
        <w:right w:val="none" w:sz="0" w:space="0" w:color="auto"/>
      </w:divBdr>
    </w:div>
    <w:div w:id="239095664">
      <w:marLeft w:val="0"/>
      <w:marRight w:val="0"/>
      <w:marTop w:val="0"/>
      <w:marBottom w:val="0"/>
      <w:divBdr>
        <w:top w:val="none" w:sz="0" w:space="0" w:color="auto"/>
        <w:left w:val="none" w:sz="0" w:space="0" w:color="auto"/>
        <w:bottom w:val="none" w:sz="0" w:space="0" w:color="auto"/>
        <w:right w:val="none" w:sz="0" w:space="0" w:color="auto"/>
      </w:divBdr>
    </w:div>
    <w:div w:id="239095665">
      <w:marLeft w:val="0"/>
      <w:marRight w:val="0"/>
      <w:marTop w:val="0"/>
      <w:marBottom w:val="0"/>
      <w:divBdr>
        <w:top w:val="none" w:sz="0" w:space="0" w:color="auto"/>
        <w:left w:val="none" w:sz="0" w:space="0" w:color="auto"/>
        <w:bottom w:val="none" w:sz="0" w:space="0" w:color="auto"/>
        <w:right w:val="none" w:sz="0" w:space="0" w:color="auto"/>
      </w:divBdr>
    </w:div>
    <w:div w:id="239095666">
      <w:marLeft w:val="0"/>
      <w:marRight w:val="0"/>
      <w:marTop w:val="0"/>
      <w:marBottom w:val="0"/>
      <w:divBdr>
        <w:top w:val="none" w:sz="0" w:space="0" w:color="auto"/>
        <w:left w:val="none" w:sz="0" w:space="0" w:color="auto"/>
        <w:bottom w:val="none" w:sz="0" w:space="0" w:color="auto"/>
        <w:right w:val="none" w:sz="0" w:space="0" w:color="auto"/>
      </w:divBdr>
    </w:div>
    <w:div w:id="239095667">
      <w:marLeft w:val="0"/>
      <w:marRight w:val="0"/>
      <w:marTop w:val="0"/>
      <w:marBottom w:val="0"/>
      <w:divBdr>
        <w:top w:val="none" w:sz="0" w:space="0" w:color="auto"/>
        <w:left w:val="none" w:sz="0" w:space="0" w:color="auto"/>
        <w:bottom w:val="none" w:sz="0" w:space="0" w:color="auto"/>
        <w:right w:val="none" w:sz="0" w:space="0" w:color="auto"/>
      </w:divBdr>
    </w:div>
    <w:div w:id="239095668">
      <w:marLeft w:val="0"/>
      <w:marRight w:val="0"/>
      <w:marTop w:val="0"/>
      <w:marBottom w:val="0"/>
      <w:divBdr>
        <w:top w:val="none" w:sz="0" w:space="0" w:color="auto"/>
        <w:left w:val="none" w:sz="0" w:space="0" w:color="auto"/>
        <w:bottom w:val="none" w:sz="0" w:space="0" w:color="auto"/>
        <w:right w:val="none" w:sz="0" w:space="0" w:color="auto"/>
      </w:divBdr>
    </w:div>
    <w:div w:id="239095669">
      <w:marLeft w:val="0"/>
      <w:marRight w:val="0"/>
      <w:marTop w:val="0"/>
      <w:marBottom w:val="0"/>
      <w:divBdr>
        <w:top w:val="none" w:sz="0" w:space="0" w:color="auto"/>
        <w:left w:val="none" w:sz="0" w:space="0" w:color="auto"/>
        <w:bottom w:val="none" w:sz="0" w:space="0" w:color="auto"/>
        <w:right w:val="none" w:sz="0" w:space="0" w:color="auto"/>
      </w:divBdr>
    </w:div>
    <w:div w:id="239095670">
      <w:marLeft w:val="0"/>
      <w:marRight w:val="0"/>
      <w:marTop w:val="0"/>
      <w:marBottom w:val="0"/>
      <w:divBdr>
        <w:top w:val="none" w:sz="0" w:space="0" w:color="auto"/>
        <w:left w:val="none" w:sz="0" w:space="0" w:color="auto"/>
        <w:bottom w:val="none" w:sz="0" w:space="0" w:color="auto"/>
        <w:right w:val="none" w:sz="0" w:space="0" w:color="auto"/>
      </w:divBdr>
    </w:div>
    <w:div w:id="239095671">
      <w:marLeft w:val="0"/>
      <w:marRight w:val="0"/>
      <w:marTop w:val="0"/>
      <w:marBottom w:val="0"/>
      <w:divBdr>
        <w:top w:val="none" w:sz="0" w:space="0" w:color="auto"/>
        <w:left w:val="none" w:sz="0" w:space="0" w:color="auto"/>
        <w:bottom w:val="none" w:sz="0" w:space="0" w:color="auto"/>
        <w:right w:val="none" w:sz="0" w:space="0" w:color="auto"/>
      </w:divBdr>
    </w:div>
    <w:div w:id="239095672">
      <w:marLeft w:val="0"/>
      <w:marRight w:val="0"/>
      <w:marTop w:val="0"/>
      <w:marBottom w:val="0"/>
      <w:divBdr>
        <w:top w:val="none" w:sz="0" w:space="0" w:color="auto"/>
        <w:left w:val="none" w:sz="0" w:space="0" w:color="auto"/>
        <w:bottom w:val="none" w:sz="0" w:space="0" w:color="auto"/>
        <w:right w:val="none" w:sz="0" w:space="0" w:color="auto"/>
      </w:divBdr>
    </w:div>
    <w:div w:id="239095673">
      <w:marLeft w:val="0"/>
      <w:marRight w:val="0"/>
      <w:marTop w:val="0"/>
      <w:marBottom w:val="0"/>
      <w:divBdr>
        <w:top w:val="none" w:sz="0" w:space="0" w:color="auto"/>
        <w:left w:val="none" w:sz="0" w:space="0" w:color="auto"/>
        <w:bottom w:val="none" w:sz="0" w:space="0" w:color="auto"/>
        <w:right w:val="none" w:sz="0" w:space="0" w:color="auto"/>
      </w:divBdr>
    </w:div>
    <w:div w:id="239095674">
      <w:marLeft w:val="0"/>
      <w:marRight w:val="0"/>
      <w:marTop w:val="0"/>
      <w:marBottom w:val="0"/>
      <w:divBdr>
        <w:top w:val="none" w:sz="0" w:space="0" w:color="auto"/>
        <w:left w:val="none" w:sz="0" w:space="0" w:color="auto"/>
        <w:bottom w:val="none" w:sz="0" w:space="0" w:color="auto"/>
        <w:right w:val="none" w:sz="0" w:space="0" w:color="auto"/>
      </w:divBdr>
    </w:div>
    <w:div w:id="239095675">
      <w:marLeft w:val="0"/>
      <w:marRight w:val="0"/>
      <w:marTop w:val="0"/>
      <w:marBottom w:val="0"/>
      <w:divBdr>
        <w:top w:val="none" w:sz="0" w:space="0" w:color="auto"/>
        <w:left w:val="none" w:sz="0" w:space="0" w:color="auto"/>
        <w:bottom w:val="none" w:sz="0" w:space="0" w:color="auto"/>
        <w:right w:val="none" w:sz="0" w:space="0" w:color="auto"/>
      </w:divBdr>
    </w:div>
    <w:div w:id="239095676">
      <w:marLeft w:val="0"/>
      <w:marRight w:val="0"/>
      <w:marTop w:val="0"/>
      <w:marBottom w:val="0"/>
      <w:divBdr>
        <w:top w:val="none" w:sz="0" w:space="0" w:color="auto"/>
        <w:left w:val="none" w:sz="0" w:space="0" w:color="auto"/>
        <w:bottom w:val="none" w:sz="0" w:space="0" w:color="auto"/>
        <w:right w:val="none" w:sz="0" w:space="0" w:color="auto"/>
      </w:divBdr>
    </w:div>
    <w:div w:id="239095677">
      <w:marLeft w:val="0"/>
      <w:marRight w:val="0"/>
      <w:marTop w:val="0"/>
      <w:marBottom w:val="0"/>
      <w:divBdr>
        <w:top w:val="none" w:sz="0" w:space="0" w:color="auto"/>
        <w:left w:val="none" w:sz="0" w:space="0" w:color="auto"/>
        <w:bottom w:val="none" w:sz="0" w:space="0" w:color="auto"/>
        <w:right w:val="none" w:sz="0" w:space="0" w:color="auto"/>
      </w:divBdr>
    </w:div>
    <w:div w:id="239095678">
      <w:marLeft w:val="0"/>
      <w:marRight w:val="0"/>
      <w:marTop w:val="0"/>
      <w:marBottom w:val="0"/>
      <w:divBdr>
        <w:top w:val="none" w:sz="0" w:space="0" w:color="auto"/>
        <w:left w:val="none" w:sz="0" w:space="0" w:color="auto"/>
        <w:bottom w:val="none" w:sz="0" w:space="0" w:color="auto"/>
        <w:right w:val="none" w:sz="0" w:space="0" w:color="auto"/>
      </w:divBdr>
    </w:div>
    <w:div w:id="239095679">
      <w:marLeft w:val="0"/>
      <w:marRight w:val="0"/>
      <w:marTop w:val="0"/>
      <w:marBottom w:val="0"/>
      <w:divBdr>
        <w:top w:val="none" w:sz="0" w:space="0" w:color="auto"/>
        <w:left w:val="none" w:sz="0" w:space="0" w:color="auto"/>
        <w:bottom w:val="none" w:sz="0" w:space="0" w:color="auto"/>
        <w:right w:val="none" w:sz="0" w:space="0" w:color="auto"/>
      </w:divBdr>
    </w:div>
    <w:div w:id="239095680">
      <w:marLeft w:val="0"/>
      <w:marRight w:val="0"/>
      <w:marTop w:val="0"/>
      <w:marBottom w:val="0"/>
      <w:divBdr>
        <w:top w:val="none" w:sz="0" w:space="0" w:color="auto"/>
        <w:left w:val="none" w:sz="0" w:space="0" w:color="auto"/>
        <w:bottom w:val="none" w:sz="0" w:space="0" w:color="auto"/>
        <w:right w:val="none" w:sz="0" w:space="0" w:color="auto"/>
      </w:divBdr>
    </w:div>
    <w:div w:id="239095681">
      <w:marLeft w:val="0"/>
      <w:marRight w:val="0"/>
      <w:marTop w:val="0"/>
      <w:marBottom w:val="0"/>
      <w:divBdr>
        <w:top w:val="none" w:sz="0" w:space="0" w:color="auto"/>
        <w:left w:val="none" w:sz="0" w:space="0" w:color="auto"/>
        <w:bottom w:val="none" w:sz="0" w:space="0" w:color="auto"/>
        <w:right w:val="none" w:sz="0" w:space="0" w:color="auto"/>
      </w:divBdr>
    </w:div>
    <w:div w:id="239095682">
      <w:marLeft w:val="0"/>
      <w:marRight w:val="0"/>
      <w:marTop w:val="0"/>
      <w:marBottom w:val="0"/>
      <w:divBdr>
        <w:top w:val="none" w:sz="0" w:space="0" w:color="auto"/>
        <w:left w:val="none" w:sz="0" w:space="0" w:color="auto"/>
        <w:bottom w:val="none" w:sz="0" w:space="0" w:color="auto"/>
        <w:right w:val="none" w:sz="0" w:space="0" w:color="auto"/>
      </w:divBdr>
    </w:div>
    <w:div w:id="239095683">
      <w:marLeft w:val="0"/>
      <w:marRight w:val="0"/>
      <w:marTop w:val="0"/>
      <w:marBottom w:val="0"/>
      <w:divBdr>
        <w:top w:val="none" w:sz="0" w:space="0" w:color="auto"/>
        <w:left w:val="none" w:sz="0" w:space="0" w:color="auto"/>
        <w:bottom w:val="none" w:sz="0" w:space="0" w:color="auto"/>
        <w:right w:val="none" w:sz="0" w:space="0" w:color="auto"/>
      </w:divBdr>
    </w:div>
    <w:div w:id="239095684">
      <w:marLeft w:val="0"/>
      <w:marRight w:val="0"/>
      <w:marTop w:val="0"/>
      <w:marBottom w:val="0"/>
      <w:divBdr>
        <w:top w:val="none" w:sz="0" w:space="0" w:color="auto"/>
        <w:left w:val="none" w:sz="0" w:space="0" w:color="auto"/>
        <w:bottom w:val="none" w:sz="0" w:space="0" w:color="auto"/>
        <w:right w:val="none" w:sz="0" w:space="0" w:color="auto"/>
      </w:divBdr>
    </w:div>
    <w:div w:id="239095685">
      <w:marLeft w:val="0"/>
      <w:marRight w:val="0"/>
      <w:marTop w:val="0"/>
      <w:marBottom w:val="0"/>
      <w:divBdr>
        <w:top w:val="none" w:sz="0" w:space="0" w:color="auto"/>
        <w:left w:val="none" w:sz="0" w:space="0" w:color="auto"/>
        <w:bottom w:val="none" w:sz="0" w:space="0" w:color="auto"/>
        <w:right w:val="none" w:sz="0" w:space="0" w:color="auto"/>
      </w:divBdr>
    </w:div>
    <w:div w:id="239095686">
      <w:marLeft w:val="0"/>
      <w:marRight w:val="0"/>
      <w:marTop w:val="0"/>
      <w:marBottom w:val="0"/>
      <w:divBdr>
        <w:top w:val="none" w:sz="0" w:space="0" w:color="auto"/>
        <w:left w:val="none" w:sz="0" w:space="0" w:color="auto"/>
        <w:bottom w:val="none" w:sz="0" w:space="0" w:color="auto"/>
        <w:right w:val="none" w:sz="0" w:space="0" w:color="auto"/>
      </w:divBdr>
    </w:div>
    <w:div w:id="239095687">
      <w:marLeft w:val="0"/>
      <w:marRight w:val="0"/>
      <w:marTop w:val="0"/>
      <w:marBottom w:val="0"/>
      <w:divBdr>
        <w:top w:val="none" w:sz="0" w:space="0" w:color="auto"/>
        <w:left w:val="none" w:sz="0" w:space="0" w:color="auto"/>
        <w:bottom w:val="none" w:sz="0" w:space="0" w:color="auto"/>
        <w:right w:val="none" w:sz="0" w:space="0" w:color="auto"/>
      </w:divBdr>
    </w:div>
    <w:div w:id="239095688">
      <w:marLeft w:val="0"/>
      <w:marRight w:val="0"/>
      <w:marTop w:val="0"/>
      <w:marBottom w:val="0"/>
      <w:divBdr>
        <w:top w:val="none" w:sz="0" w:space="0" w:color="auto"/>
        <w:left w:val="none" w:sz="0" w:space="0" w:color="auto"/>
        <w:bottom w:val="none" w:sz="0" w:space="0" w:color="auto"/>
        <w:right w:val="none" w:sz="0" w:space="0" w:color="auto"/>
      </w:divBdr>
    </w:div>
    <w:div w:id="393431092">
      <w:bodyDiv w:val="1"/>
      <w:marLeft w:val="0"/>
      <w:marRight w:val="0"/>
      <w:marTop w:val="0"/>
      <w:marBottom w:val="0"/>
      <w:divBdr>
        <w:top w:val="none" w:sz="0" w:space="0" w:color="auto"/>
        <w:left w:val="none" w:sz="0" w:space="0" w:color="auto"/>
        <w:bottom w:val="none" w:sz="0" w:space="0" w:color="auto"/>
        <w:right w:val="none" w:sz="0" w:space="0" w:color="auto"/>
      </w:divBdr>
      <w:divsChild>
        <w:div w:id="591814947">
          <w:marLeft w:val="709"/>
          <w:marRight w:val="0"/>
          <w:marTop w:val="0"/>
          <w:marBottom w:val="0"/>
          <w:divBdr>
            <w:top w:val="none" w:sz="0" w:space="0" w:color="auto"/>
            <w:left w:val="none" w:sz="0" w:space="0" w:color="auto"/>
            <w:bottom w:val="none" w:sz="0" w:space="0" w:color="auto"/>
            <w:right w:val="none" w:sz="0" w:space="0" w:color="auto"/>
          </w:divBdr>
        </w:div>
      </w:divsChild>
    </w:div>
    <w:div w:id="404452851">
      <w:bodyDiv w:val="1"/>
      <w:marLeft w:val="0"/>
      <w:marRight w:val="0"/>
      <w:marTop w:val="0"/>
      <w:marBottom w:val="0"/>
      <w:divBdr>
        <w:top w:val="none" w:sz="0" w:space="0" w:color="auto"/>
        <w:left w:val="none" w:sz="0" w:space="0" w:color="auto"/>
        <w:bottom w:val="none" w:sz="0" w:space="0" w:color="auto"/>
        <w:right w:val="none" w:sz="0" w:space="0" w:color="auto"/>
      </w:divBdr>
    </w:div>
    <w:div w:id="488640852">
      <w:bodyDiv w:val="1"/>
      <w:marLeft w:val="0"/>
      <w:marRight w:val="0"/>
      <w:marTop w:val="0"/>
      <w:marBottom w:val="0"/>
      <w:divBdr>
        <w:top w:val="none" w:sz="0" w:space="0" w:color="auto"/>
        <w:left w:val="none" w:sz="0" w:space="0" w:color="auto"/>
        <w:bottom w:val="none" w:sz="0" w:space="0" w:color="auto"/>
        <w:right w:val="none" w:sz="0" w:space="0" w:color="auto"/>
      </w:divBdr>
      <w:divsChild>
        <w:div w:id="935021460">
          <w:marLeft w:val="0"/>
          <w:marRight w:val="0"/>
          <w:marTop w:val="0"/>
          <w:marBottom w:val="0"/>
          <w:divBdr>
            <w:top w:val="none" w:sz="0" w:space="0" w:color="auto"/>
            <w:left w:val="none" w:sz="0" w:space="0" w:color="auto"/>
            <w:bottom w:val="none" w:sz="0" w:space="0" w:color="auto"/>
            <w:right w:val="none" w:sz="0" w:space="0" w:color="auto"/>
          </w:divBdr>
        </w:div>
      </w:divsChild>
    </w:div>
    <w:div w:id="685055237">
      <w:bodyDiv w:val="1"/>
      <w:marLeft w:val="0"/>
      <w:marRight w:val="0"/>
      <w:marTop w:val="0"/>
      <w:marBottom w:val="0"/>
      <w:divBdr>
        <w:top w:val="none" w:sz="0" w:space="0" w:color="auto"/>
        <w:left w:val="none" w:sz="0" w:space="0" w:color="auto"/>
        <w:bottom w:val="none" w:sz="0" w:space="0" w:color="auto"/>
        <w:right w:val="none" w:sz="0" w:space="0" w:color="auto"/>
      </w:divBdr>
      <w:divsChild>
        <w:div w:id="366639419">
          <w:marLeft w:val="360"/>
          <w:marRight w:val="0"/>
          <w:marTop w:val="0"/>
          <w:marBottom w:val="0"/>
          <w:divBdr>
            <w:top w:val="none" w:sz="0" w:space="0" w:color="auto"/>
            <w:left w:val="none" w:sz="0" w:space="0" w:color="auto"/>
            <w:bottom w:val="none" w:sz="0" w:space="0" w:color="auto"/>
            <w:right w:val="none" w:sz="0" w:space="0" w:color="auto"/>
          </w:divBdr>
        </w:div>
        <w:div w:id="556546605">
          <w:marLeft w:val="357"/>
          <w:marRight w:val="0"/>
          <w:marTop w:val="0"/>
          <w:marBottom w:val="0"/>
          <w:divBdr>
            <w:top w:val="none" w:sz="0" w:space="0" w:color="auto"/>
            <w:left w:val="none" w:sz="0" w:space="0" w:color="auto"/>
            <w:bottom w:val="none" w:sz="0" w:space="0" w:color="auto"/>
            <w:right w:val="none" w:sz="0" w:space="0" w:color="auto"/>
          </w:divBdr>
        </w:div>
        <w:div w:id="864367211">
          <w:marLeft w:val="360"/>
          <w:marRight w:val="0"/>
          <w:marTop w:val="0"/>
          <w:marBottom w:val="0"/>
          <w:divBdr>
            <w:top w:val="none" w:sz="0" w:space="0" w:color="auto"/>
            <w:left w:val="none" w:sz="0" w:space="0" w:color="auto"/>
            <w:bottom w:val="none" w:sz="0" w:space="0" w:color="auto"/>
            <w:right w:val="none" w:sz="0" w:space="0" w:color="auto"/>
          </w:divBdr>
        </w:div>
        <w:div w:id="1110782807">
          <w:marLeft w:val="360"/>
          <w:marRight w:val="0"/>
          <w:marTop w:val="0"/>
          <w:marBottom w:val="0"/>
          <w:divBdr>
            <w:top w:val="none" w:sz="0" w:space="0" w:color="auto"/>
            <w:left w:val="none" w:sz="0" w:space="0" w:color="auto"/>
            <w:bottom w:val="none" w:sz="0" w:space="0" w:color="auto"/>
            <w:right w:val="none" w:sz="0" w:space="0" w:color="auto"/>
          </w:divBdr>
        </w:div>
        <w:div w:id="1117261579">
          <w:marLeft w:val="360"/>
          <w:marRight w:val="0"/>
          <w:marTop w:val="0"/>
          <w:marBottom w:val="0"/>
          <w:divBdr>
            <w:top w:val="none" w:sz="0" w:space="0" w:color="auto"/>
            <w:left w:val="none" w:sz="0" w:space="0" w:color="auto"/>
            <w:bottom w:val="none" w:sz="0" w:space="0" w:color="auto"/>
            <w:right w:val="none" w:sz="0" w:space="0" w:color="auto"/>
          </w:divBdr>
        </w:div>
        <w:div w:id="1302425106">
          <w:marLeft w:val="360"/>
          <w:marRight w:val="0"/>
          <w:marTop w:val="0"/>
          <w:marBottom w:val="0"/>
          <w:divBdr>
            <w:top w:val="none" w:sz="0" w:space="0" w:color="auto"/>
            <w:left w:val="none" w:sz="0" w:space="0" w:color="auto"/>
            <w:bottom w:val="none" w:sz="0" w:space="0" w:color="auto"/>
            <w:right w:val="none" w:sz="0" w:space="0" w:color="auto"/>
          </w:divBdr>
        </w:div>
        <w:div w:id="1465539608">
          <w:marLeft w:val="357"/>
          <w:marRight w:val="0"/>
          <w:marTop w:val="0"/>
          <w:marBottom w:val="0"/>
          <w:divBdr>
            <w:top w:val="none" w:sz="0" w:space="0" w:color="auto"/>
            <w:left w:val="none" w:sz="0" w:space="0" w:color="auto"/>
            <w:bottom w:val="none" w:sz="0" w:space="0" w:color="auto"/>
            <w:right w:val="none" w:sz="0" w:space="0" w:color="auto"/>
          </w:divBdr>
        </w:div>
        <w:div w:id="1744910708">
          <w:marLeft w:val="360"/>
          <w:marRight w:val="0"/>
          <w:marTop w:val="0"/>
          <w:marBottom w:val="0"/>
          <w:divBdr>
            <w:top w:val="none" w:sz="0" w:space="0" w:color="auto"/>
            <w:left w:val="none" w:sz="0" w:space="0" w:color="auto"/>
            <w:bottom w:val="none" w:sz="0" w:space="0" w:color="auto"/>
            <w:right w:val="none" w:sz="0" w:space="0" w:color="auto"/>
          </w:divBdr>
        </w:div>
        <w:div w:id="1817449573">
          <w:marLeft w:val="357"/>
          <w:marRight w:val="0"/>
          <w:marTop w:val="0"/>
          <w:marBottom w:val="0"/>
          <w:divBdr>
            <w:top w:val="none" w:sz="0" w:space="0" w:color="auto"/>
            <w:left w:val="none" w:sz="0" w:space="0" w:color="auto"/>
            <w:bottom w:val="none" w:sz="0" w:space="0" w:color="auto"/>
            <w:right w:val="none" w:sz="0" w:space="0" w:color="auto"/>
          </w:divBdr>
        </w:div>
        <w:div w:id="1935356917">
          <w:marLeft w:val="360"/>
          <w:marRight w:val="0"/>
          <w:marTop w:val="0"/>
          <w:marBottom w:val="0"/>
          <w:divBdr>
            <w:top w:val="none" w:sz="0" w:space="0" w:color="auto"/>
            <w:left w:val="none" w:sz="0" w:space="0" w:color="auto"/>
            <w:bottom w:val="none" w:sz="0" w:space="0" w:color="auto"/>
            <w:right w:val="none" w:sz="0" w:space="0" w:color="auto"/>
          </w:divBdr>
        </w:div>
      </w:divsChild>
    </w:div>
    <w:div w:id="1658680305">
      <w:bodyDiv w:val="1"/>
      <w:marLeft w:val="0"/>
      <w:marRight w:val="0"/>
      <w:marTop w:val="0"/>
      <w:marBottom w:val="0"/>
      <w:divBdr>
        <w:top w:val="none" w:sz="0" w:space="0" w:color="auto"/>
        <w:left w:val="none" w:sz="0" w:space="0" w:color="auto"/>
        <w:bottom w:val="none" w:sz="0" w:space="0" w:color="auto"/>
        <w:right w:val="none" w:sz="0" w:space="0" w:color="auto"/>
      </w:divBdr>
      <w:divsChild>
        <w:div w:id="187453476">
          <w:marLeft w:val="360"/>
          <w:marRight w:val="0"/>
          <w:marTop w:val="0"/>
          <w:marBottom w:val="0"/>
          <w:divBdr>
            <w:top w:val="none" w:sz="0" w:space="0" w:color="auto"/>
            <w:left w:val="none" w:sz="0" w:space="0" w:color="auto"/>
            <w:bottom w:val="none" w:sz="0" w:space="0" w:color="auto"/>
            <w:right w:val="none" w:sz="0" w:space="0" w:color="auto"/>
          </w:divBdr>
        </w:div>
        <w:div w:id="352269672">
          <w:marLeft w:val="360"/>
          <w:marRight w:val="0"/>
          <w:marTop w:val="0"/>
          <w:marBottom w:val="0"/>
          <w:divBdr>
            <w:top w:val="none" w:sz="0" w:space="0" w:color="auto"/>
            <w:left w:val="none" w:sz="0" w:space="0" w:color="auto"/>
            <w:bottom w:val="none" w:sz="0" w:space="0" w:color="auto"/>
            <w:right w:val="none" w:sz="0" w:space="0" w:color="auto"/>
          </w:divBdr>
        </w:div>
        <w:div w:id="553661482">
          <w:marLeft w:val="360"/>
          <w:marRight w:val="0"/>
          <w:marTop w:val="0"/>
          <w:marBottom w:val="0"/>
          <w:divBdr>
            <w:top w:val="none" w:sz="0" w:space="0" w:color="auto"/>
            <w:left w:val="none" w:sz="0" w:space="0" w:color="auto"/>
            <w:bottom w:val="none" w:sz="0" w:space="0" w:color="auto"/>
            <w:right w:val="none" w:sz="0" w:space="0" w:color="auto"/>
          </w:divBdr>
        </w:div>
        <w:div w:id="664820642">
          <w:marLeft w:val="360"/>
          <w:marRight w:val="0"/>
          <w:marTop w:val="0"/>
          <w:marBottom w:val="0"/>
          <w:divBdr>
            <w:top w:val="none" w:sz="0" w:space="0" w:color="auto"/>
            <w:left w:val="none" w:sz="0" w:space="0" w:color="auto"/>
            <w:bottom w:val="none" w:sz="0" w:space="0" w:color="auto"/>
            <w:right w:val="none" w:sz="0" w:space="0" w:color="auto"/>
          </w:divBdr>
        </w:div>
        <w:div w:id="998117930">
          <w:marLeft w:val="360"/>
          <w:marRight w:val="0"/>
          <w:marTop w:val="0"/>
          <w:marBottom w:val="0"/>
          <w:divBdr>
            <w:top w:val="none" w:sz="0" w:space="0" w:color="auto"/>
            <w:left w:val="none" w:sz="0" w:space="0" w:color="auto"/>
            <w:bottom w:val="none" w:sz="0" w:space="0" w:color="auto"/>
            <w:right w:val="none" w:sz="0" w:space="0" w:color="auto"/>
          </w:divBdr>
        </w:div>
        <w:div w:id="1188907062">
          <w:marLeft w:val="360"/>
          <w:marRight w:val="0"/>
          <w:marTop w:val="0"/>
          <w:marBottom w:val="0"/>
          <w:divBdr>
            <w:top w:val="none" w:sz="0" w:space="0" w:color="auto"/>
            <w:left w:val="none" w:sz="0" w:space="0" w:color="auto"/>
            <w:bottom w:val="none" w:sz="0" w:space="0" w:color="auto"/>
            <w:right w:val="none" w:sz="0" w:space="0" w:color="auto"/>
          </w:divBdr>
        </w:div>
        <w:div w:id="1262227397">
          <w:marLeft w:val="360"/>
          <w:marRight w:val="0"/>
          <w:marTop w:val="0"/>
          <w:marBottom w:val="0"/>
          <w:divBdr>
            <w:top w:val="none" w:sz="0" w:space="0" w:color="auto"/>
            <w:left w:val="none" w:sz="0" w:space="0" w:color="auto"/>
            <w:bottom w:val="none" w:sz="0" w:space="0" w:color="auto"/>
            <w:right w:val="none" w:sz="0" w:space="0" w:color="auto"/>
          </w:divBdr>
        </w:div>
        <w:div w:id="1272279717">
          <w:marLeft w:val="360"/>
          <w:marRight w:val="0"/>
          <w:marTop w:val="0"/>
          <w:marBottom w:val="0"/>
          <w:divBdr>
            <w:top w:val="none" w:sz="0" w:space="0" w:color="auto"/>
            <w:left w:val="none" w:sz="0" w:space="0" w:color="auto"/>
            <w:bottom w:val="none" w:sz="0" w:space="0" w:color="auto"/>
            <w:right w:val="none" w:sz="0" w:space="0" w:color="auto"/>
          </w:divBdr>
        </w:div>
        <w:div w:id="1690568589">
          <w:marLeft w:val="360"/>
          <w:marRight w:val="0"/>
          <w:marTop w:val="0"/>
          <w:marBottom w:val="0"/>
          <w:divBdr>
            <w:top w:val="none" w:sz="0" w:space="0" w:color="auto"/>
            <w:left w:val="none" w:sz="0" w:space="0" w:color="auto"/>
            <w:bottom w:val="none" w:sz="0" w:space="0" w:color="auto"/>
            <w:right w:val="none" w:sz="0" w:space="0" w:color="auto"/>
          </w:divBdr>
        </w:div>
        <w:div w:id="1967882098">
          <w:marLeft w:val="360"/>
          <w:marRight w:val="0"/>
          <w:marTop w:val="0"/>
          <w:marBottom w:val="0"/>
          <w:divBdr>
            <w:top w:val="none" w:sz="0" w:space="0" w:color="auto"/>
            <w:left w:val="none" w:sz="0" w:space="0" w:color="auto"/>
            <w:bottom w:val="none" w:sz="0" w:space="0" w:color="auto"/>
            <w:right w:val="none" w:sz="0" w:space="0" w:color="auto"/>
          </w:divBdr>
        </w:div>
      </w:divsChild>
    </w:div>
    <w:div w:id="1701735437">
      <w:bodyDiv w:val="1"/>
      <w:marLeft w:val="0"/>
      <w:marRight w:val="0"/>
      <w:marTop w:val="0"/>
      <w:marBottom w:val="0"/>
      <w:divBdr>
        <w:top w:val="none" w:sz="0" w:space="0" w:color="auto"/>
        <w:left w:val="none" w:sz="0" w:space="0" w:color="auto"/>
        <w:bottom w:val="none" w:sz="0" w:space="0" w:color="auto"/>
        <w:right w:val="none" w:sz="0" w:space="0" w:color="auto"/>
      </w:divBdr>
      <w:divsChild>
        <w:div w:id="334111949">
          <w:marLeft w:val="357"/>
          <w:marRight w:val="0"/>
          <w:marTop w:val="0"/>
          <w:marBottom w:val="0"/>
          <w:divBdr>
            <w:top w:val="none" w:sz="0" w:space="0" w:color="auto"/>
            <w:left w:val="none" w:sz="0" w:space="0" w:color="auto"/>
            <w:bottom w:val="none" w:sz="0" w:space="0" w:color="auto"/>
            <w:right w:val="none" w:sz="0" w:space="0" w:color="auto"/>
          </w:divBdr>
        </w:div>
        <w:div w:id="405959245">
          <w:marLeft w:val="360"/>
          <w:marRight w:val="0"/>
          <w:marTop w:val="0"/>
          <w:marBottom w:val="0"/>
          <w:divBdr>
            <w:top w:val="none" w:sz="0" w:space="0" w:color="auto"/>
            <w:left w:val="none" w:sz="0" w:space="0" w:color="auto"/>
            <w:bottom w:val="none" w:sz="0" w:space="0" w:color="auto"/>
            <w:right w:val="none" w:sz="0" w:space="0" w:color="auto"/>
          </w:divBdr>
        </w:div>
        <w:div w:id="431708048">
          <w:marLeft w:val="360"/>
          <w:marRight w:val="0"/>
          <w:marTop w:val="0"/>
          <w:marBottom w:val="0"/>
          <w:divBdr>
            <w:top w:val="none" w:sz="0" w:space="0" w:color="auto"/>
            <w:left w:val="none" w:sz="0" w:space="0" w:color="auto"/>
            <w:bottom w:val="none" w:sz="0" w:space="0" w:color="auto"/>
            <w:right w:val="none" w:sz="0" w:space="0" w:color="auto"/>
          </w:divBdr>
        </w:div>
        <w:div w:id="787041645">
          <w:marLeft w:val="360"/>
          <w:marRight w:val="0"/>
          <w:marTop w:val="0"/>
          <w:marBottom w:val="0"/>
          <w:divBdr>
            <w:top w:val="none" w:sz="0" w:space="0" w:color="auto"/>
            <w:left w:val="none" w:sz="0" w:space="0" w:color="auto"/>
            <w:bottom w:val="none" w:sz="0" w:space="0" w:color="auto"/>
            <w:right w:val="none" w:sz="0" w:space="0" w:color="auto"/>
          </w:divBdr>
        </w:div>
        <w:div w:id="1044448772">
          <w:marLeft w:val="360"/>
          <w:marRight w:val="0"/>
          <w:marTop w:val="0"/>
          <w:marBottom w:val="0"/>
          <w:divBdr>
            <w:top w:val="none" w:sz="0" w:space="0" w:color="auto"/>
            <w:left w:val="none" w:sz="0" w:space="0" w:color="auto"/>
            <w:bottom w:val="none" w:sz="0" w:space="0" w:color="auto"/>
            <w:right w:val="none" w:sz="0" w:space="0" w:color="auto"/>
          </w:divBdr>
        </w:div>
        <w:div w:id="1055469635">
          <w:marLeft w:val="357"/>
          <w:marRight w:val="0"/>
          <w:marTop w:val="0"/>
          <w:marBottom w:val="0"/>
          <w:divBdr>
            <w:top w:val="none" w:sz="0" w:space="0" w:color="auto"/>
            <w:left w:val="none" w:sz="0" w:space="0" w:color="auto"/>
            <w:bottom w:val="none" w:sz="0" w:space="0" w:color="auto"/>
            <w:right w:val="none" w:sz="0" w:space="0" w:color="auto"/>
          </w:divBdr>
        </w:div>
        <w:div w:id="1468086326">
          <w:marLeft w:val="360"/>
          <w:marRight w:val="0"/>
          <w:marTop w:val="0"/>
          <w:marBottom w:val="0"/>
          <w:divBdr>
            <w:top w:val="none" w:sz="0" w:space="0" w:color="auto"/>
            <w:left w:val="none" w:sz="0" w:space="0" w:color="auto"/>
            <w:bottom w:val="none" w:sz="0" w:space="0" w:color="auto"/>
            <w:right w:val="none" w:sz="0" w:space="0" w:color="auto"/>
          </w:divBdr>
        </w:div>
        <w:div w:id="1571697679">
          <w:marLeft w:val="357"/>
          <w:marRight w:val="0"/>
          <w:marTop w:val="0"/>
          <w:marBottom w:val="0"/>
          <w:divBdr>
            <w:top w:val="none" w:sz="0" w:space="0" w:color="auto"/>
            <w:left w:val="none" w:sz="0" w:space="0" w:color="auto"/>
            <w:bottom w:val="none" w:sz="0" w:space="0" w:color="auto"/>
            <w:right w:val="none" w:sz="0" w:space="0" w:color="auto"/>
          </w:divBdr>
        </w:div>
        <w:div w:id="1663505434">
          <w:marLeft w:val="360"/>
          <w:marRight w:val="0"/>
          <w:marTop w:val="0"/>
          <w:marBottom w:val="0"/>
          <w:divBdr>
            <w:top w:val="none" w:sz="0" w:space="0" w:color="auto"/>
            <w:left w:val="none" w:sz="0" w:space="0" w:color="auto"/>
            <w:bottom w:val="none" w:sz="0" w:space="0" w:color="auto"/>
            <w:right w:val="none" w:sz="0" w:space="0" w:color="auto"/>
          </w:divBdr>
        </w:div>
        <w:div w:id="1959218571">
          <w:marLeft w:val="360"/>
          <w:marRight w:val="0"/>
          <w:marTop w:val="0"/>
          <w:marBottom w:val="0"/>
          <w:divBdr>
            <w:top w:val="none" w:sz="0" w:space="0" w:color="auto"/>
            <w:left w:val="none" w:sz="0" w:space="0" w:color="auto"/>
            <w:bottom w:val="none" w:sz="0" w:space="0" w:color="auto"/>
            <w:right w:val="none" w:sz="0" w:space="0" w:color="auto"/>
          </w:divBdr>
        </w:div>
      </w:divsChild>
    </w:div>
    <w:div w:id="1947761524">
      <w:bodyDiv w:val="1"/>
      <w:marLeft w:val="0"/>
      <w:marRight w:val="0"/>
      <w:marTop w:val="0"/>
      <w:marBottom w:val="0"/>
      <w:divBdr>
        <w:top w:val="none" w:sz="0" w:space="0" w:color="auto"/>
        <w:left w:val="none" w:sz="0" w:space="0" w:color="auto"/>
        <w:bottom w:val="none" w:sz="0" w:space="0" w:color="auto"/>
        <w:right w:val="none" w:sz="0" w:space="0" w:color="auto"/>
      </w:divBdr>
      <w:divsChild>
        <w:div w:id="861674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894</Words>
  <Characters>5278</Characters>
  <Application>Microsoft Office Word</Application>
  <DocSecurity>0</DocSecurity>
  <Lines>43</Lines>
  <Paragraphs>12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Z A D Á V A C Í   D O K U M E N T A C E</vt:lpstr>
      <vt:lpstr>Z A D Á V A C Í   D O K U M E N T A C E</vt:lpstr>
    </vt:vector>
  </TitlesOfParts>
  <Company>Hewlett-Packard Company</Company>
  <LinksUpToDate>false</LinksUpToDate>
  <CharactersWithSpaces>6160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 A D Á V A C Í   D O K U M E N T A C E</dc:title>
  <dc:creator>Dimi3</dc:creator>
  <cp:lastModifiedBy>lisa</cp:lastModifiedBy>
  <cp:revision>2</cp:revision>
  <cp:lastPrinted>2015-03-09T10:13:00Z</cp:lastPrinted>
  <dcterms:created xsi:type="dcterms:W3CDTF">2016-05-24T11:29:00Z</dcterms:created>
  <dcterms:modified xsi:type="dcterms:W3CDTF">2016-05-24T11:29:00Z</dcterms:modified>
</cp:coreProperties>
</file>